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ECA" w:rsidRPr="00D54ECA" w:rsidRDefault="00D54ECA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МИНИСТЕРСТВО ЭКОНОМИЧЕСКОГО РАЗВИТИЯ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И ПРОМЫШЛЕННОСТИ ПЕНЗЕНСКОЙ ОБЛАСТИ</w:t>
      </w:r>
    </w:p>
    <w:p w:rsidR="00D54ECA" w:rsidRPr="00D54ECA" w:rsidRDefault="00D54ECA">
      <w:pPr>
        <w:pStyle w:val="ConsPlusTitle"/>
        <w:ind w:firstLine="540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ПРИКАЗ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от 17 декабря 2021 г. N 220</w:t>
      </w:r>
    </w:p>
    <w:p w:rsidR="00D54ECA" w:rsidRPr="00D54ECA" w:rsidRDefault="00D54ECA">
      <w:pPr>
        <w:pStyle w:val="ConsPlusTitle"/>
        <w:ind w:firstLine="540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О КОНКУРСНОЙ КОМИССИИ МИНИСТЕРСТВА ЭКОНОМИЧЕСКОГО РАЗВИТИЯ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И ПРОМЫШЛЕННОСТИ ПЕНЗЕНСКОЙ ОБЛАСТИ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В соответствии с Федеральным </w:t>
      </w:r>
      <w:hyperlink r:id="rId4" w:history="1">
        <w:r w:rsidRPr="00D54ECA">
          <w:rPr>
            <w:rFonts w:ascii="Times New Roman" w:hAnsi="Times New Roman" w:cs="Times New Roman"/>
            <w:color w:val="0000FF"/>
          </w:rPr>
          <w:t>законом</w:t>
        </w:r>
      </w:hyperlink>
      <w:r w:rsidRPr="00D54ECA">
        <w:rPr>
          <w:rFonts w:ascii="Times New Roman" w:hAnsi="Times New Roman" w:cs="Times New Roman"/>
        </w:rPr>
        <w:t xml:space="preserve"> от 27.07.2004 N 79-ФЗ "О государственной гражданской службе Российской Федерации" (с последующими изменениями), </w:t>
      </w:r>
      <w:hyperlink r:id="rId5" w:history="1">
        <w:r w:rsidRPr="00D54ECA">
          <w:rPr>
            <w:rFonts w:ascii="Times New Roman" w:hAnsi="Times New Roman" w:cs="Times New Roman"/>
            <w:color w:val="0000FF"/>
          </w:rPr>
          <w:t>Указом</w:t>
        </w:r>
      </w:hyperlink>
      <w:r w:rsidRPr="00D54ECA">
        <w:rPr>
          <w:rFonts w:ascii="Times New Roman" w:hAnsi="Times New Roman" w:cs="Times New Roman"/>
        </w:rPr>
        <w:t xml:space="preserve">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</w:t>
      </w:r>
      <w:hyperlink r:id="rId6" w:history="1">
        <w:r w:rsidRPr="00D54EC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D54ECA">
        <w:rPr>
          <w:rFonts w:ascii="Times New Roman" w:hAnsi="Times New Roman" w:cs="Times New Roman"/>
        </w:rPr>
        <w:t xml:space="preserve"> Правительства Российской Федерации от 31.03.2018 N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органов", </w:t>
      </w:r>
      <w:hyperlink r:id="rId7" w:history="1">
        <w:r w:rsidRPr="00D54ECA">
          <w:rPr>
            <w:rFonts w:ascii="Times New Roman" w:hAnsi="Times New Roman" w:cs="Times New Roman"/>
            <w:color w:val="0000FF"/>
          </w:rPr>
          <w:t>Законом</w:t>
        </w:r>
      </w:hyperlink>
      <w:r w:rsidRPr="00D54ECA">
        <w:rPr>
          <w:rFonts w:ascii="Times New Roman" w:hAnsi="Times New Roman" w:cs="Times New Roman"/>
        </w:rPr>
        <w:t xml:space="preserve"> Пензенской области от 09.03.2005 N 751-ЗПО "О государственной гражданской службе Пензенской области" (с последующими изменениями), руководствуясь </w:t>
      </w:r>
      <w:hyperlink r:id="rId8" w:history="1">
        <w:r w:rsidRPr="00D54ECA">
          <w:rPr>
            <w:rFonts w:ascii="Times New Roman" w:hAnsi="Times New Roman" w:cs="Times New Roman"/>
            <w:color w:val="0000FF"/>
          </w:rPr>
          <w:t>Положением</w:t>
        </w:r>
      </w:hyperlink>
      <w:r w:rsidRPr="00D54ECA">
        <w:rPr>
          <w:rFonts w:ascii="Times New Roman" w:hAnsi="Times New Roman" w:cs="Times New Roman"/>
        </w:rPr>
        <w:t xml:space="preserve"> о Министерстве экономического развития и промышленности Пензенской области, утвержденным постановлением Правительства Пензенской области от 01.10.2021 N 663-пП (с последующими изменениями), приказываю: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1. Утвердить прилагаемые: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1.1. </w:t>
      </w:r>
      <w:hyperlink w:anchor="P49" w:history="1">
        <w:r w:rsidRPr="00D54ECA">
          <w:rPr>
            <w:rFonts w:ascii="Times New Roman" w:hAnsi="Times New Roman" w:cs="Times New Roman"/>
            <w:color w:val="0000FF"/>
          </w:rPr>
          <w:t>Состав</w:t>
        </w:r>
      </w:hyperlink>
      <w:r w:rsidRPr="00D54ECA">
        <w:rPr>
          <w:rFonts w:ascii="Times New Roman" w:hAnsi="Times New Roman" w:cs="Times New Roman"/>
        </w:rPr>
        <w:t xml:space="preserve"> действующей на постоянной основе конкурсной комиссии Министерства экономического развития и промышленности Пензенской области.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1.2. </w:t>
      </w:r>
      <w:hyperlink w:anchor="P75" w:history="1">
        <w:r w:rsidRPr="00D54ECA">
          <w:rPr>
            <w:rFonts w:ascii="Times New Roman" w:hAnsi="Times New Roman" w:cs="Times New Roman"/>
            <w:color w:val="0000FF"/>
          </w:rPr>
          <w:t>Порядок</w:t>
        </w:r>
      </w:hyperlink>
      <w:r w:rsidRPr="00D54ECA">
        <w:rPr>
          <w:rFonts w:ascii="Times New Roman" w:hAnsi="Times New Roman" w:cs="Times New Roman"/>
        </w:rPr>
        <w:t xml:space="preserve"> и сроки работы действующей на постоянной основе конкурсной комиссии Министерства экономического развития и промышленности Пензенской области.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1.3. </w:t>
      </w:r>
      <w:hyperlink w:anchor="P111" w:history="1">
        <w:r w:rsidRPr="00D54ECA">
          <w:rPr>
            <w:rFonts w:ascii="Times New Roman" w:hAnsi="Times New Roman" w:cs="Times New Roman"/>
            <w:color w:val="0000FF"/>
          </w:rPr>
          <w:t>Методику</w:t>
        </w:r>
      </w:hyperlink>
      <w:r w:rsidRPr="00D54ECA">
        <w:rPr>
          <w:rFonts w:ascii="Times New Roman" w:hAnsi="Times New Roman" w:cs="Times New Roman"/>
        </w:rPr>
        <w:t xml:space="preserve"> проведения конкурса на замещение вакантной должности государственной гражданской службы Пензенской области в Министерстве экономического развития и промышленности Пензенской области.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2. Признать утратившими силу: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2.1. </w:t>
      </w:r>
      <w:hyperlink r:id="rId9" w:history="1">
        <w:r w:rsidRPr="00D54ECA">
          <w:rPr>
            <w:rFonts w:ascii="Times New Roman" w:hAnsi="Times New Roman" w:cs="Times New Roman"/>
            <w:color w:val="0000FF"/>
          </w:rPr>
          <w:t>Приказ</w:t>
        </w:r>
      </w:hyperlink>
      <w:r w:rsidRPr="00D54ECA">
        <w:rPr>
          <w:rFonts w:ascii="Times New Roman" w:hAnsi="Times New Roman" w:cs="Times New Roman"/>
        </w:rPr>
        <w:t xml:space="preserve"> Министерства промышленности, транспорта и инновационной политики Пензенской области от 09.08.2018 N 255 "О конкурсной комиссии Министерства промышленности и инновационной политики Пензенской области";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2.2. </w:t>
      </w:r>
      <w:hyperlink r:id="rId10" w:history="1">
        <w:r w:rsidRPr="00D54ECA">
          <w:rPr>
            <w:rFonts w:ascii="Times New Roman" w:hAnsi="Times New Roman" w:cs="Times New Roman"/>
            <w:color w:val="0000FF"/>
          </w:rPr>
          <w:t>Приказ</w:t>
        </w:r>
      </w:hyperlink>
      <w:r w:rsidRPr="00D54ECA">
        <w:rPr>
          <w:rFonts w:ascii="Times New Roman" w:hAnsi="Times New Roman" w:cs="Times New Roman"/>
        </w:rPr>
        <w:t xml:space="preserve"> Министерства промышленности, транспорта и инновационной политики Пензенской области Пензенской области от 22.10.2018 N 348 "О внесении изменения в приказ Министерства промышленности, транспорта и инновационной политики Пензенской области от 09.08.2018 N 255";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2.3. </w:t>
      </w:r>
      <w:hyperlink r:id="rId11" w:history="1">
        <w:r w:rsidRPr="00D54ECA">
          <w:rPr>
            <w:rFonts w:ascii="Times New Roman" w:hAnsi="Times New Roman" w:cs="Times New Roman"/>
            <w:color w:val="0000FF"/>
          </w:rPr>
          <w:t>Приказ</w:t>
        </w:r>
      </w:hyperlink>
      <w:r w:rsidRPr="00D54ECA">
        <w:rPr>
          <w:rFonts w:ascii="Times New Roman" w:hAnsi="Times New Roman" w:cs="Times New Roman"/>
        </w:rPr>
        <w:t xml:space="preserve"> Министерства промышленности, транспорта и инновационной политики Пензенской области Пензенской области от 24.06.2019 N 273 "О внесении изменения в Методику проведения конкурса на замещение вакантной должности государственной гражданской службы Пензенской области в Министерстве промышленности, транспорта и инновационной политики Пензенской области, утвержденную приказом Министерства промышленности, транспорта и инновационной политики Пензенской области от 09.08.2018 N 255 (с последующими изменениями)";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2.4. </w:t>
      </w:r>
      <w:hyperlink r:id="rId12" w:history="1">
        <w:r w:rsidRPr="00D54ECA">
          <w:rPr>
            <w:rFonts w:ascii="Times New Roman" w:hAnsi="Times New Roman" w:cs="Times New Roman"/>
            <w:color w:val="0000FF"/>
          </w:rPr>
          <w:t>Приказ</w:t>
        </w:r>
      </w:hyperlink>
      <w:r w:rsidRPr="00D54ECA">
        <w:rPr>
          <w:rFonts w:ascii="Times New Roman" w:hAnsi="Times New Roman" w:cs="Times New Roman"/>
        </w:rPr>
        <w:t xml:space="preserve"> Министерства промышленности и инновационной политики Пензенской области Пензенской области от 28.01.2020 N 35 "О внесении изменений в приказ Министерства промышленности, транспорта и инновационной политики Пензенской области от 09.08.2018 N 255 (с последующими изменениями)";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lastRenderedPageBreak/>
        <w:t xml:space="preserve">2.5. </w:t>
      </w:r>
      <w:hyperlink r:id="rId13" w:history="1">
        <w:r w:rsidRPr="00D54ECA">
          <w:rPr>
            <w:rFonts w:ascii="Times New Roman" w:hAnsi="Times New Roman" w:cs="Times New Roman"/>
            <w:color w:val="0000FF"/>
          </w:rPr>
          <w:t>Приказ</w:t>
        </w:r>
      </w:hyperlink>
      <w:r w:rsidRPr="00D54ECA">
        <w:rPr>
          <w:rFonts w:ascii="Times New Roman" w:hAnsi="Times New Roman" w:cs="Times New Roman"/>
        </w:rPr>
        <w:t xml:space="preserve"> Министерства промышленности и инновационной политики Пензенской области от 29.01.2021 N 5 "О внесении изменений в приказ Министерства промышленности, транспорта и инновационной политики Пензенской области от 09.08.2018 N 255 (с последующими изменениями)";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2.6. </w:t>
      </w:r>
      <w:hyperlink r:id="rId14" w:history="1">
        <w:r w:rsidRPr="00D54ECA">
          <w:rPr>
            <w:rFonts w:ascii="Times New Roman" w:hAnsi="Times New Roman" w:cs="Times New Roman"/>
            <w:color w:val="0000FF"/>
          </w:rPr>
          <w:t>Приказ</w:t>
        </w:r>
      </w:hyperlink>
      <w:r w:rsidRPr="00D54ECA">
        <w:rPr>
          <w:rFonts w:ascii="Times New Roman" w:hAnsi="Times New Roman" w:cs="Times New Roman"/>
        </w:rPr>
        <w:t xml:space="preserve"> Министерства промышленности и инновационной политики Пензенской области Пензенской области от 16.02.2021 N 13 "О внесении изменений в Состав действующей на постоянной основе конкурсной комиссии Министерства промышленности и инновационной политики Пензенской области, утвержденный приказом Министерства промышленности, транспорта и инновационной политики Пензенской области от 09.08.2018 N 255 (с последующими изменениями)";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2.7. </w:t>
      </w:r>
      <w:hyperlink r:id="rId15" w:history="1">
        <w:r w:rsidRPr="00D54ECA">
          <w:rPr>
            <w:rFonts w:ascii="Times New Roman" w:hAnsi="Times New Roman" w:cs="Times New Roman"/>
            <w:color w:val="0000FF"/>
          </w:rPr>
          <w:t>Приказ</w:t>
        </w:r>
      </w:hyperlink>
      <w:r w:rsidRPr="00D54ECA">
        <w:rPr>
          <w:rFonts w:ascii="Times New Roman" w:hAnsi="Times New Roman" w:cs="Times New Roman"/>
        </w:rPr>
        <w:t xml:space="preserve"> Министерства промышленности и инновационной политики Пензенской области Пензенской области от 08.04.2021 N 33 "О внесении изменений в Состав действующей на постоянной основе конкурсной комиссии Министерства промышленности и инновационной политики Пензенской области, утвержденный приказом Министерства промышленности, транспорта и инновационной политики Пензенской области от 09.08.2018 N 255 (с последующими изменениями)";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2.8. </w:t>
      </w:r>
      <w:hyperlink r:id="rId16" w:history="1">
        <w:r w:rsidRPr="00D54ECA">
          <w:rPr>
            <w:rFonts w:ascii="Times New Roman" w:hAnsi="Times New Roman" w:cs="Times New Roman"/>
            <w:color w:val="0000FF"/>
          </w:rPr>
          <w:t>Приказ</w:t>
        </w:r>
      </w:hyperlink>
      <w:r w:rsidRPr="00D54ECA">
        <w:rPr>
          <w:rFonts w:ascii="Times New Roman" w:hAnsi="Times New Roman" w:cs="Times New Roman"/>
        </w:rPr>
        <w:t xml:space="preserve"> Министерства экономики Пензенской области от 24.08.2018 N 124 "О конкурсной комиссии Министерства экономики Пензенской области";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2.9. </w:t>
      </w:r>
      <w:hyperlink r:id="rId17" w:history="1">
        <w:r w:rsidRPr="00D54ECA">
          <w:rPr>
            <w:rFonts w:ascii="Times New Roman" w:hAnsi="Times New Roman" w:cs="Times New Roman"/>
            <w:color w:val="0000FF"/>
          </w:rPr>
          <w:t>Приказ</w:t>
        </w:r>
      </w:hyperlink>
      <w:r w:rsidRPr="00D54ECA">
        <w:rPr>
          <w:rFonts w:ascii="Times New Roman" w:hAnsi="Times New Roman" w:cs="Times New Roman"/>
        </w:rPr>
        <w:t xml:space="preserve"> Министерства экономики Пензенской области от 01.10.2018 N 150 "О внесении изменений в приказ Министерства экономики Пензенской области от 24.08.2018 N 124 (с последующими изменениями)";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2.10. </w:t>
      </w:r>
      <w:hyperlink r:id="rId18" w:history="1">
        <w:r w:rsidRPr="00D54ECA">
          <w:rPr>
            <w:rFonts w:ascii="Times New Roman" w:hAnsi="Times New Roman" w:cs="Times New Roman"/>
            <w:color w:val="0000FF"/>
          </w:rPr>
          <w:t>Приказ</w:t>
        </w:r>
      </w:hyperlink>
      <w:r w:rsidRPr="00D54ECA">
        <w:rPr>
          <w:rFonts w:ascii="Times New Roman" w:hAnsi="Times New Roman" w:cs="Times New Roman"/>
        </w:rPr>
        <w:t xml:space="preserve"> Министерства экономики Пензенской области от 21.11.2018 N 192 "О внесении изменений в отдельные приказы Министерства экономики Пензенской области";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2.11. </w:t>
      </w:r>
      <w:hyperlink r:id="rId19" w:history="1">
        <w:r w:rsidRPr="00D54ECA">
          <w:rPr>
            <w:rFonts w:ascii="Times New Roman" w:hAnsi="Times New Roman" w:cs="Times New Roman"/>
            <w:color w:val="0000FF"/>
          </w:rPr>
          <w:t>Приказ</w:t>
        </w:r>
      </w:hyperlink>
      <w:r w:rsidRPr="00D54ECA">
        <w:rPr>
          <w:rFonts w:ascii="Times New Roman" w:hAnsi="Times New Roman" w:cs="Times New Roman"/>
        </w:rPr>
        <w:t xml:space="preserve"> Министерства экономики Пенз</w:t>
      </w:r>
      <w:bookmarkStart w:id="0" w:name="_GoBack"/>
      <w:bookmarkEnd w:id="0"/>
      <w:r w:rsidRPr="00D54ECA">
        <w:rPr>
          <w:rFonts w:ascii="Times New Roman" w:hAnsi="Times New Roman" w:cs="Times New Roman"/>
        </w:rPr>
        <w:t>енской области от 14.06.2019 N 59 "О внесении изменений в отдельные приказы Министерства экономики Пензенской области";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2.12. </w:t>
      </w:r>
      <w:hyperlink r:id="rId20" w:history="1">
        <w:r w:rsidRPr="00D54ECA">
          <w:rPr>
            <w:rFonts w:ascii="Times New Roman" w:hAnsi="Times New Roman" w:cs="Times New Roman"/>
            <w:color w:val="0000FF"/>
          </w:rPr>
          <w:t>Приказ</w:t>
        </w:r>
      </w:hyperlink>
      <w:r w:rsidRPr="00D54ECA">
        <w:rPr>
          <w:rFonts w:ascii="Times New Roman" w:hAnsi="Times New Roman" w:cs="Times New Roman"/>
        </w:rPr>
        <w:t xml:space="preserve"> Министерства экономики Пензенской области от 07.04.2020 N 27 "О внесении изменений в отдельные приказы Министерства экономики Пензенской области";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2.13. </w:t>
      </w:r>
      <w:hyperlink r:id="rId21" w:history="1">
        <w:r w:rsidRPr="00D54ECA">
          <w:rPr>
            <w:rFonts w:ascii="Times New Roman" w:hAnsi="Times New Roman" w:cs="Times New Roman"/>
            <w:color w:val="0000FF"/>
          </w:rPr>
          <w:t>Приказ</w:t>
        </w:r>
      </w:hyperlink>
      <w:r w:rsidRPr="00D54ECA">
        <w:rPr>
          <w:rFonts w:ascii="Times New Roman" w:hAnsi="Times New Roman" w:cs="Times New Roman"/>
        </w:rPr>
        <w:t xml:space="preserve"> Министерства экономики Пензенской области от 30.12.2020 N 150 "О внесении изменений в приказ Министерства экономики Пензенской области от 24.08.2018 N 124 (с последующими изменениями)";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2.14. </w:t>
      </w:r>
      <w:hyperlink r:id="rId22" w:history="1">
        <w:r w:rsidRPr="00D54ECA">
          <w:rPr>
            <w:rFonts w:ascii="Times New Roman" w:hAnsi="Times New Roman" w:cs="Times New Roman"/>
            <w:color w:val="0000FF"/>
          </w:rPr>
          <w:t>Приказ</w:t>
        </w:r>
      </w:hyperlink>
      <w:r w:rsidRPr="00D54ECA">
        <w:rPr>
          <w:rFonts w:ascii="Times New Roman" w:hAnsi="Times New Roman" w:cs="Times New Roman"/>
        </w:rPr>
        <w:t xml:space="preserve"> Министерства экономики Пензенской области от 25.02.2021 N 9 "О внесении изменений в приказ Министерства экономики Пензенской области от 24.08.2018 N 124 (с последующими изменениями);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2.15. </w:t>
      </w:r>
      <w:hyperlink r:id="rId23" w:history="1">
        <w:r w:rsidRPr="00D54ECA">
          <w:rPr>
            <w:rFonts w:ascii="Times New Roman" w:hAnsi="Times New Roman" w:cs="Times New Roman"/>
            <w:color w:val="0000FF"/>
          </w:rPr>
          <w:t>Приказ</w:t>
        </w:r>
      </w:hyperlink>
      <w:r w:rsidRPr="00D54ECA">
        <w:rPr>
          <w:rFonts w:ascii="Times New Roman" w:hAnsi="Times New Roman" w:cs="Times New Roman"/>
        </w:rPr>
        <w:t xml:space="preserve"> Управления по регулированию контрактной системы и закупкам Пензенской области от 20.03.2020 N 12 "Об утверждении Положения о конкурсной комиссии Управления по регулированию контрактной системы и закупкам Пензенской области".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3. Настоящий приказ разместить (опубликовать) на "Официальном интернет-портале правовой информации" (www.pravo.gov.ru) и на официальном сайте Министерства экономического развития и промышленности Пензенской области в информационно-телекоммуникационной сети "Интернет".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4. Контроль за исполнением настоящего приказа возложить на начальника управления по обеспечению деятельности Министерства экономического развития и промышленности Пензенской области - главного бухгалтера.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right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Министр</w:t>
      </w:r>
    </w:p>
    <w:p w:rsidR="00D54ECA" w:rsidRPr="00D54ECA" w:rsidRDefault="00D54ECA">
      <w:pPr>
        <w:pStyle w:val="ConsPlusNormal"/>
        <w:jc w:val="right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А.Х.ХАКИМОВ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Утвержден</w:t>
      </w:r>
    </w:p>
    <w:p w:rsidR="00D54ECA" w:rsidRPr="00D54ECA" w:rsidRDefault="00D54ECA">
      <w:pPr>
        <w:pStyle w:val="ConsPlusNormal"/>
        <w:jc w:val="right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приказом</w:t>
      </w:r>
    </w:p>
    <w:p w:rsidR="00D54ECA" w:rsidRPr="00D54ECA" w:rsidRDefault="00D54ECA">
      <w:pPr>
        <w:pStyle w:val="ConsPlusNormal"/>
        <w:jc w:val="right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Министерства</w:t>
      </w:r>
    </w:p>
    <w:p w:rsidR="00D54ECA" w:rsidRPr="00D54ECA" w:rsidRDefault="00D54ECA">
      <w:pPr>
        <w:pStyle w:val="ConsPlusNormal"/>
        <w:jc w:val="right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экономического развития</w:t>
      </w:r>
    </w:p>
    <w:p w:rsidR="00D54ECA" w:rsidRPr="00D54ECA" w:rsidRDefault="00D54ECA">
      <w:pPr>
        <w:pStyle w:val="ConsPlusNormal"/>
        <w:jc w:val="right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и промышленности</w:t>
      </w:r>
    </w:p>
    <w:p w:rsidR="00D54ECA" w:rsidRPr="00D54ECA" w:rsidRDefault="00D54ECA">
      <w:pPr>
        <w:pStyle w:val="ConsPlusNormal"/>
        <w:jc w:val="right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Пензенской области</w:t>
      </w:r>
    </w:p>
    <w:p w:rsidR="00D54ECA" w:rsidRPr="00D54ECA" w:rsidRDefault="00D54ECA">
      <w:pPr>
        <w:pStyle w:val="ConsPlusNormal"/>
        <w:jc w:val="right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от 17 декабря 2021 г. N 220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bookmarkStart w:id="1" w:name="P49"/>
      <w:bookmarkEnd w:id="1"/>
      <w:r w:rsidRPr="00D54ECA">
        <w:rPr>
          <w:rFonts w:ascii="Times New Roman" w:hAnsi="Times New Roman" w:cs="Times New Roman"/>
        </w:rPr>
        <w:t>СОСТАВ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ДЕЙСТВУЮЩЕЙ НА ПОСТОЯННОЙ ОСНОВЕ КОНКУРСНОЙ КОМИССИИ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МИНИСТЕРСТВА ЭКОНОМИЧЕСКОГО РАЗВИТИЯ И ПРОМЫШЛЕННОСТИ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ПЕНЗЕНСКОЙ ОБЛАСТИ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Хакимов Алмаз </w:t>
      </w:r>
      <w:proofErr w:type="spellStart"/>
      <w:r w:rsidRPr="00D54ECA">
        <w:rPr>
          <w:rFonts w:ascii="Times New Roman" w:hAnsi="Times New Roman" w:cs="Times New Roman"/>
        </w:rPr>
        <w:t>Хамитович</w:t>
      </w:r>
      <w:proofErr w:type="spellEnd"/>
      <w:r w:rsidRPr="00D54ECA">
        <w:rPr>
          <w:rFonts w:ascii="Times New Roman" w:hAnsi="Times New Roman" w:cs="Times New Roman"/>
        </w:rPr>
        <w:t xml:space="preserve"> - Министр экономического развития и промышленности Пензенской области, председатель комиссии;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D54ECA">
        <w:rPr>
          <w:rFonts w:ascii="Times New Roman" w:hAnsi="Times New Roman" w:cs="Times New Roman"/>
        </w:rPr>
        <w:t>Стульникова</w:t>
      </w:r>
      <w:proofErr w:type="spellEnd"/>
      <w:r w:rsidRPr="00D54ECA">
        <w:rPr>
          <w:rFonts w:ascii="Times New Roman" w:hAnsi="Times New Roman" w:cs="Times New Roman"/>
        </w:rPr>
        <w:t xml:space="preserve"> Вера Сергеевна - начальник управления по обеспечению деятельности Министерства экономического развития и промышленности Пензенской области - главный бухгалтер, заместитель председателя комиссии;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D54ECA">
        <w:rPr>
          <w:rFonts w:ascii="Times New Roman" w:hAnsi="Times New Roman" w:cs="Times New Roman"/>
        </w:rPr>
        <w:t>Кулькова</w:t>
      </w:r>
      <w:proofErr w:type="spellEnd"/>
      <w:r w:rsidRPr="00D54ECA">
        <w:rPr>
          <w:rFonts w:ascii="Times New Roman" w:hAnsi="Times New Roman" w:cs="Times New Roman"/>
        </w:rPr>
        <w:t xml:space="preserve"> Алла Юрьевна - главный специалист-эксперт отдела правовой и организационно-кадровой работы управления по обеспечению деятельности Министерства экономического развития и промышленности Пензенской области, секретарь комиссии;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Члены комиссии: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Ильина Юлия Сергеевна - начальник отдела правовой и организационно-кадровой работы управления по обеспечению деятельности Министерства экономического развития и промышленности Пензенской области;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Два независимых эксперта - представители научных, образовательных и других организаций (по согласованию).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Представитель структурного подразделения, в котором проводится конкурс на замещение вакантной должности (на включение в кадровый резерв).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Представитель Общественного совета при Министерстве экономического развития и промышленности Пензенской области (по согласованию).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Утверждены</w:t>
      </w:r>
    </w:p>
    <w:p w:rsidR="00D54ECA" w:rsidRPr="00D54ECA" w:rsidRDefault="00D54ECA">
      <w:pPr>
        <w:pStyle w:val="ConsPlusNormal"/>
        <w:jc w:val="right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приказом</w:t>
      </w:r>
    </w:p>
    <w:p w:rsidR="00D54ECA" w:rsidRPr="00D54ECA" w:rsidRDefault="00D54ECA">
      <w:pPr>
        <w:pStyle w:val="ConsPlusNormal"/>
        <w:jc w:val="right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Министерства</w:t>
      </w:r>
    </w:p>
    <w:p w:rsidR="00D54ECA" w:rsidRPr="00D54ECA" w:rsidRDefault="00D54ECA">
      <w:pPr>
        <w:pStyle w:val="ConsPlusNormal"/>
        <w:jc w:val="right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экономического развития</w:t>
      </w:r>
    </w:p>
    <w:p w:rsidR="00D54ECA" w:rsidRPr="00D54ECA" w:rsidRDefault="00D54ECA">
      <w:pPr>
        <w:pStyle w:val="ConsPlusNormal"/>
        <w:jc w:val="right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и промышленности</w:t>
      </w:r>
    </w:p>
    <w:p w:rsidR="00D54ECA" w:rsidRPr="00D54ECA" w:rsidRDefault="00D54ECA">
      <w:pPr>
        <w:pStyle w:val="ConsPlusNormal"/>
        <w:jc w:val="right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Пензенской области</w:t>
      </w:r>
    </w:p>
    <w:p w:rsidR="00D54ECA" w:rsidRPr="00D54ECA" w:rsidRDefault="00D54ECA">
      <w:pPr>
        <w:pStyle w:val="ConsPlusNormal"/>
        <w:jc w:val="right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от 17 декабря 2021 г. N 220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bookmarkStart w:id="2" w:name="P75"/>
      <w:bookmarkEnd w:id="2"/>
      <w:r w:rsidRPr="00D54ECA">
        <w:rPr>
          <w:rFonts w:ascii="Times New Roman" w:hAnsi="Times New Roman" w:cs="Times New Roman"/>
        </w:rPr>
        <w:t>ПОРЯДОК И СРОКИ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РАБОТЫ ДЕЙСТВУЮЩЕЙ НА ПОСТОЯННОЙ ОСНОВЕ КОНКУРСНОЙ КОМИССИИ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МИНИСТЕРСТВА ЭКОНОМИЧЕСКОГО РАЗВИТИЯ И ПРОМЫШЛЕННОСТИ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lastRenderedPageBreak/>
        <w:t>ПЕНЗЕНСКОЙ ОБЛАСТИ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1. Для проведения конкурсов на замещение вакантных должностей государственной гражданской службы Пензенской области в Министерстве экономического развития и промышленности Пензенской области (далее - Министерство) и включение в кадровый резерв Министерства формируется действующая на постоянной основе конкурсная комиссия Министерства (далее - конкурсная комиссия).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2. Состав конкурсной комиссии формируется в соответствии со </w:t>
      </w:r>
      <w:hyperlink r:id="rId24" w:history="1">
        <w:r w:rsidRPr="00D54ECA">
          <w:rPr>
            <w:rFonts w:ascii="Times New Roman" w:hAnsi="Times New Roman" w:cs="Times New Roman"/>
            <w:color w:val="0000FF"/>
          </w:rPr>
          <w:t>статьей 22</w:t>
        </w:r>
      </w:hyperlink>
      <w:r w:rsidRPr="00D54ECA">
        <w:rPr>
          <w:rFonts w:ascii="Times New Roman" w:hAnsi="Times New Roman" w:cs="Times New Roman"/>
        </w:rPr>
        <w:t xml:space="preserve"> Федерального закона от 27.07.2004 N 79-ФЗ "О государственной гражданской службе Российской Федерации" (с последующими изменениями).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3. Конкурсная комиссия состоит из председателя, заместителя председателя, секретаря и членов комиссии.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В период отсутствия председателя конкурсной комиссии руководство конкурсной комиссией осуществляет заместитель председателя конкурсной комиссии.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4. Заседания конкурсной комиссии проводятся по мере принятия решений о проведении конкурсов на замещение вакантных должностей государственной гражданской службы Пензенской области в Министерстве и включение в кадровый резерв Министерства.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Заседание конкурсной комиссии проводится при наличии не менее двух кандидатов и считается правомочным, если на нем присутствует не менее двух третей от общего числа членов комиссии.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Проведение заседания конкурсной комиссии с участием только ее членов, замещающих должности государственной гражданской службы Пензенской области, не допускается.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Конкурсной комиссией может быть принято решение о проведении заседания в формате видеоконференции (при наличии технической возможности) по предложению члена конкурсной комиссии или кандидата.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Член конкурсной комиссии (кандидат), не имеющий возможности лично присутствовать на заседании, обязан направить предложение в конкурсную комиссию, с указанием причины (обоснования) необходимости принятия решения о проведении заседания в формате видеоконференции, не позднее 2 рабочих дней до дня проведения заседания.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В случае принятия решения о проведении заседания в формате видеоконференции члены конкурсной комиссии и кандидаты информируются не позднее 1 рабочего дня до дня проведения заседания.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В случае отсутствия у кандидата технической возможности участия в конкурсных процедурах в формате видеоконференции техническое подключение к сеансу видеосвязи кандидата обеспечивается Министерством.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5. Решения конкурсной комиссии принимаются открытым голосованием простым большинством голосов ее членов, присутствующих на заседании конкурсной комиссии.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При равенстве голосов решающим является голос председателя конкурсной комиссии.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93"/>
      <w:bookmarkEnd w:id="3"/>
      <w:r w:rsidRPr="00D54ECA">
        <w:rPr>
          <w:rFonts w:ascii="Times New Roman" w:hAnsi="Times New Roman" w:cs="Times New Roman"/>
        </w:rPr>
        <w:t>6. Конкурсная комиссия проводит конкурсы: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6.1. на замещение вакантных должностей государственной гражданской службы Пензенской области в Министерстве на основании </w:t>
      </w:r>
      <w:hyperlink r:id="rId25" w:history="1">
        <w:r w:rsidRPr="00D54ECA">
          <w:rPr>
            <w:rFonts w:ascii="Times New Roman" w:hAnsi="Times New Roman" w:cs="Times New Roman"/>
            <w:color w:val="0000FF"/>
          </w:rPr>
          <w:t>Положения</w:t>
        </w:r>
      </w:hyperlink>
      <w:r w:rsidRPr="00D54ECA">
        <w:rPr>
          <w:rFonts w:ascii="Times New Roman" w:hAnsi="Times New Roman" w:cs="Times New Roman"/>
        </w:rPr>
        <w:t xml:space="preserve">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Порядка и сроков работы действующей на постоянной основе конкурсной комиссии Министерства </w:t>
      </w:r>
      <w:r w:rsidRPr="00D54ECA">
        <w:rPr>
          <w:rFonts w:ascii="Times New Roman" w:hAnsi="Times New Roman" w:cs="Times New Roman"/>
        </w:rPr>
        <w:lastRenderedPageBreak/>
        <w:t xml:space="preserve">и </w:t>
      </w:r>
      <w:hyperlink w:anchor="P111" w:history="1">
        <w:r w:rsidRPr="00D54ECA">
          <w:rPr>
            <w:rFonts w:ascii="Times New Roman" w:hAnsi="Times New Roman" w:cs="Times New Roman"/>
            <w:color w:val="0000FF"/>
          </w:rPr>
          <w:t>Методики</w:t>
        </w:r>
      </w:hyperlink>
      <w:r w:rsidRPr="00D54ECA">
        <w:rPr>
          <w:rFonts w:ascii="Times New Roman" w:hAnsi="Times New Roman" w:cs="Times New Roman"/>
        </w:rPr>
        <w:t xml:space="preserve"> проведения конкурса на замещение вакантной должности государственной гражданской службы Пензенской области в Министерстве, утвержденных настоящим приказом;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6.2. на включение в кадровый резерв Министерства на основании </w:t>
      </w:r>
      <w:hyperlink r:id="rId26" w:history="1">
        <w:r w:rsidRPr="00D54ECA">
          <w:rPr>
            <w:rFonts w:ascii="Times New Roman" w:hAnsi="Times New Roman" w:cs="Times New Roman"/>
            <w:color w:val="0000FF"/>
          </w:rPr>
          <w:t>Положения</w:t>
        </w:r>
      </w:hyperlink>
      <w:r w:rsidRPr="00D54ECA">
        <w:rPr>
          <w:rFonts w:ascii="Times New Roman" w:hAnsi="Times New Roman" w:cs="Times New Roman"/>
        </w:rPr>
        <w:t xml:space="preserve"> о кадровом резерве на государственной гражданской службе Пензенской области, утвержденного постановлением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изменениями), и </w:t>
      </w:r>
      <w:hyperlink w:anchor="P111" w:history="1">
        <w:r w:rsidRPr="00D54ECA">
          <w:rPr>
            <w:rFonts w:ascii="Times New Roman" w:hAnsi="Times New Roman" w:cs="Times New Roman"/>
            <w:color w:val="0000FF"/>
          </w:rPr>
          <w:t>Методики</w:t>
        </w:r>
      </w:hyperlink>
      <w:r w:rsidRPr="00D54ECA">
        <w:rPr>
          <w:rFonts w:ascii="Times New Roman" w:hAnsi="Times New Roman" w:cs="Times New Roman"/>
        </w:rPr>
        <w:t xml:space="preserve"> проведения конкурса на замещение вакантной должности государственной гражданской службы Пензенской области в Министерстве, утвержденной настоящим приказом.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7. Сроки работы конкурсной комиссии при проведении соответствующих конкурсов определены нормативными правовыми актами, указанными в </w:t>
      </w:r>
      <w:hyperlink w:anchor="P93" w:history="1">
        <w:r w:rsidRPr="00D54ECA">
          <w:rPr>
            <w:rFonts w:ascii="Times New Roman" w:hAnsi="Times New Roman" w:cs="Times New Roman"/>
            <w:color w:val="0000FF"/>
          </w:rPr>
          <w:t>пункте 6</w:t>
        </w:r>
      </w:hyperlink>
      <w:r w:rsidRPr="00D54ECA">
        <w:rPr>
          <w:rFonts w:ascii="Times New Roman" w:hAnsi="Times New Roman" w:cs="Times New Roman"/>
        </w:rPr>
        <w:t xml:space="preserve"> настоящего Порядка.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8. Организацию и обеспечение работы конкурсной комиссии осуществляет отдел правовой и организационно-кадровой работы управления по обеспечению деятельности Министерства.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Утверждена</w:t>
      </w:r>
    </w:p>
    <w:p w:rsidR="00D54ECA" w:rsidRPr="00D54ECA" w:rsidRDefault="00D54ECA">
      <w:pPr>
        <w:pStyle w:val="ConsPlusNormal"/>
        <w:jc w:val="right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приказом</w:t>
      </w:r>
    </w:p>
    <w:p w:rsidR="00D54ECA" w:rsidRPr="00D54ECA" w:rsidRDefault="00D54ECA">
      <w:pPr>
        <w:pStyle w:val="ConsPlusNormal"/>
        <w:jc w:val="right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Министерства</w:t>
      </w:r>
    </w:p>
    <w:p w:rsidR="00D54ECA" w:rsidRPr="00D54ECA" w:rsidRDefault="00D54ECA">
      <w:pPr>
        <w:pStyle w:val="ConsPlusNormal"/>
        <w:jc w:val="right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экономического развития</w:t>
      </w:r>
    </w:p>
    <w:p w:rsidR="00D54ECA" w:rsidRPr="00D54ECA" w:rsidRDefault="00D54ECA">
      <w:pPr>
        <w:pStyle w:val="ConsPlusNormal"/>
        <w:jc w:val="right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и промышленности</w:t>
      </w:r>
    </w:p>
    <w:p w:rsidR="00D54ECA" w:rsidRPr="00D54ECA" w:rsidRDefault="00D54ECA">
      <w:pPr>
        <w:pStyle w:val="ConsPlusNormal"/>
        <w:jc w:val="right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Пензенской области</w:t>
      </w:r>
    </w:p>
    <w:p w:rsidR="00D54ECA" w:rsidRPr="00D54ECA" w:rsidRDefault="00D54ECA">
      <w:pPr>
        <w:pStyle w:val="ConsPlusNormal"/>
        <w:jc w:val="right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от 17 декабря 2021 г. N 220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bookmarkStart w:id="4" w:name="P111"/>
      <w:bookmarkEnd w:id="4"/>
      <w:r w:rsidRPr="00D54ECA">
        <w:rPr>
          <w:rFonts w:ascii="Times New Roman" w:hAnsi="Times New Roman" w:cs="Times New Roman"/>
        </w:rPr>
        <w:t>МЕТОДИКА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ПРОВЕДЕНИЯ КОНКУРСА НА ЗАМЕЩЕНИЕ ВАКАНТНОЙ ДОЛЖНОСТИ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ГОСУДАРСТВЕННОЙ ГРАЖДАНСКОЙ СЛУЖБЫ ПЕНЗЕНСКОЙ ОБЛАСТИ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В МИНИСТЕРСТВЕ ЭКОНОМИЧЕСКОГО РАЗВИТИЯ И ПРОМЫШЛЕННОСТИ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ПЕНЗЕНСКОЙ ОБЛАСТИ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1. Общие положения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1.1. Настоящая Методика проведения конкурса на замещение вакантной должности государственной гражданской службы Пензенской области в Министерстве экономического развития и промышленности Пензенской области (далее - Методика) разработана в соответствии с </w:t>
      </w:r>
      <w:hyperlink r:id="rId27" w:history="1">
        <w:r w:rsidRPr="00D54ECA">
          <w:rPr>
            <w:rFonts w:ascii="Times New Roman" w:hAnsi="Times New Roman" w:cs="Times New Roman"/>
            <w:color w:val="0000FF"/>
          </w:rPr>
          <w:t>Положением</w:t>
        </w:r>
      </w:hyperlink>
      <w:r w:rsidRPr="00D54ECA">
        <w:rPr>
          <w:rFonts w:ascii="Times New Roman" w:hAnsi="Times New Roman" w:cs="Times New Roman"/>
        </w:rPr>
        <w:t xml:space="preserve"> о конкурсе на замещение вакантной должности государственной гражданской службы Российской Федерации (далее - Положение), утвержденным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и Единой </w:t>
      </w:r>
      <w:hyperlink r:id="rId28" w:history="1">
        <w:r w:rsidRPr="00D54ECA">
          <w:rPr>
            <w:rFonts w:ascii="Times New Roman" w:hAnsi="Times New Roman" w:cs="Times New Roman"/>
            <w:color w:val="0000FF"/>
          </w:rPr>
          <w:t>методикой</w:t>
        </w:r>
      </w:hyperlink>
      <w:r w:rsidRPr="00D54ECA">
        <w:rPr>
          <w:rFonts w:ascii="Times New Roman" w:hAnsi="Times New Roman" w:cs="Times New Roman"/>
        </w:rPr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31.03.2018 N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 (далее - Единая методика).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1.2.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Пензенской области (далее - гражданская служба) в Министерстве при проведении конкурса на замещение вакантных должностей гражданской службы в Министерстве (далее - конкурс).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1.3. Конкурсы проводятся в целях оценки профессионального уровня граждан Российской </w:t>
      </w:r>
      <w:r w:rsidRPr="00D54ECA">
        <w:rPr>
          <w:rFonts w:ascii="Times New Roman" w:hAnsi="Times New Roman" w:cs="Times New Roman"/>
        </w:rPr>
        <w:lastRenderedPageBreak/>
        <w:t>Федерации, государственных гражданских служащих Российской Федерации (далее - гражданские служащие), допущенных к участию в конкурсах (далее - кандидаты), а также их соответствия установленным квалификационным требованиям для замещения соответствующих должностей гражданской службы (далее соответственно - квалификационные требования, оценка кандидатов).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1.4. Положения Методики применяются при проведении конкурсов на включение в кадровый резерв Министерства с учетом положений </w:t>
      </w:r>
      <w:hyperlink r:id="rId29" w:history="1">
        <w:r w:rsidRPr="00D54EC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D54ECA">
        <w:rPr>
          <w:rFonts w:ascii="Times New Roman" w:hAnsi="Times New Roman" w:cs="Times New Roman"/>
        </w:rPr>
        <w:t xml:space="preserve">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изменениями).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2. Подготовка к проведению конкурса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2.1. Подготовка к проведению конкурса предусматривает выбор методов оценки профессиональных и личностных качеств кандидатов (далее - методы оценки) и формирование соответствующих им конкурсных заданий, при необходимости актуализацию положений должностных регламентов гражданских служащих в отношении вакантных должностей гражданской службы, на замещение которых планируется объявление конкурсов (далее - вакантные должности гражданской службы).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2.2. Актуализация положений должностных регламентов гражданских служащих осуществляется заинтересованным структурным подразделением Министерства (далее - структурное подразделение) по согласованию с отделом правовой и организационно-кадровой работы управления по обеспечению деятельности Министерства (далее - Отдел).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2.3. Для оценки профессионального уровня кандидатов,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оценки, включая индивидуальное собеседование, анкетирование, проведение групповых дискуссий, подготовку проекта документа, написание реферата и иных письменных работ, решение практических задач или тестирование по вопросам, связанным с выполнением должностных обязанностей по вакантной должности гражданской службы.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2.4. Оценка соответствия кандидатов квалификационным требованиям осуществляется исходя из категорий и групп вакантных должностей гражданской службы в соответствии с </w:t>
      </w:r>
      <w:hyperlink w:anchor="P224" w:history="1">
        <w:r w:rsidRPr="00D54ECA">
          <w:rPr>
            <w:rFonts w:ascii="Times New Roman" w:hAnsi="Times New Roman" w:cs="Times New Roman"/>
            <w:color w:val="0000FF"/>
          </w:rPr>
          <w:t>методами</w:t>
        </w:r>
      </w:hyperlink>
      <w:r w:rsidRPr="00D54ECA">
        <w:rPr>
          <w:rFonts w:ascii="Times New Roman" w:hAnsi="Times New Roman" w:cs="Times New Roman"/>
        </w:rPr>
        <w:t xml:space="preserve"> оценки согласно приложению N 1 и </w:t>
      </w:r>
      <w:hyperlink w:anchor="P274" w:history="1">
        <w:r w:rsidRPr="00D54ECA">
          <w:rPr>
            <w:rFonts w:ascii="Times New Roman" w:hAnsi="Times New Roman" w:cs="Times New Roman"/>
            <w:color w:val="0000FF"/>
          </w:rPr>
          <w:t>описанием</w:t>
        </w:r>
      </w:hyperlink>
      <w:r w:rsidRPr="00D54ECA">
        <w:rPr>
          <w:rFonts w:ascii="Times New Roman" w:hAnsi="Times New Roman" w:cs="Times New Roman"/>
        </w:rPr>
        <w:t xml:space="preserve"> методов оценки согласно приложению N 2 к Методике.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2.5. Методы оценки должны позволить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 стратегическое мышление, командное взаимодействие, персональная эффективность, гибкость и готовность к изменениям - для всех кандидатов, а также лидерство и принятие управленческих решений - дополнительно для кандидатов, претендующих на замещение должностей гражданской службы категории "руководители" главной группы должностей и категории "специалисты" главной и ведущей групп должностей.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2.6. Члены действующей на постоянной основе конкурсной комиссии Министерства (далее - конкурсная комиссия) вправе вносить предложения о применении методов оценки и формировании конкурсных заданий на этапе принятия Министром экономического развития и промышленности Пензенской области (далее - Министр) решения об объявлении конкурса.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2.7. При подготовке к проведению конкурса Отделом обеспечивается включение в состав конкурсной комиссии представителей научных, образовательных и других организаций, привлекаемых в качестве независимых экспертов - специалистов по вопросам, связанным с гражданской службой.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3. Организация проведения конкурса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lastRenderedPageBreak/>
        <w:t>3.1. Решение об объявлении конкурса принимается Министром в форме приказа на основании служебной записки руководителя структурного подразделения, согласованной с начальником Отдела.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Служебная записка должна содержать: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предложение о необходимости объявления конкурса: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наименование вакантной должности гражданской службы;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необходимые для замещения должности квалификационные требования к уровню профессионального образования, стажу гражданской службы или работы по специальности, направлению подготовки и (при наличии) к специальности, направлению подготовки;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предложения о применении методов оценки и формировании соответствующих им конкурсных заданий.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К служебной записке прилагается копия утвержденного должностного регламента по вакантной должности гражданской службы, а в случае необходимости актуализации положений должностного регламента - проект должностного регламента по вакантной должности гражданской службы.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До согласования с начальником Отдела копия служебной записки направляется членам конкурсной комиссии для внесения предложений о применении методов оценки и формировании конкурсных заданий в течение трех рабочих дней со дня ее направления. Предложения членов конкурсной комиссии, при их наличии, прилагаются к служебной записке.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3.2. Конкурс проводится в два этапа. На первом этапе в течение пяти рабочих дней после принятия приказа Министра об объявлении конкурса на официальных сайтах Министерства и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 управления кадровым составом) размещается объявление о приеме документов для участия в конкурсе (далее - объявление о конкурсе).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Объявление о конкурсе должно включать в себя, помимо сведений, предусмотренных пунктом 6 Положения, сведения о методах оценки, а также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3.3. 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тест). Информация о возможности прохождения предварительного теста указывается в объявлении о конкурсе.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</w:t>
      </w:r>
      <w:hyperlink r:id="rId30" w:history="1">
        <w:r w:rsidRPr="00D54ECA">
          <w:rPr>
            <w:rFonts w:ascii="Times New Roman" w:hAnsi="Times New Roman" w:cs="Times New Roman"/>
            <w:color w:val="0000FF"/>
          </w:rPr>
          <w:t>Конституции</w:t>
        </w:r>
      </w:hyperlink>
      <w:r w:rsidRPr="00D54ECA">
        <w:rPr>
          <w:rFonts w:ascii="Times New Roman" w:hAnsi="Times New Roman" w:cs="Times New Roman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Предварительный тест размещен на официальном сайте Единой системы управления кадровым составом. Доступ претендентам для его прохождения предоставляется безвозмездно.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Результаты прохождения претендентом предварительного теста не принимаются во внимание конкурсной комиссией и не являются основанием для отказа ему в приеме документов для участия в конкурсе.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150"/>
      <w:bookmarkEnd w:id="5"/>
      <w:r w:rsidRPr="00D54ECA">
        <w:rPr>
          <w:rFonts w:ascii="Times New Roman" w:hAnsi="Times New Roman" w:cs="Times New Roman"/>
        </w:rPr>
        <w:lastRenderedPageBreak/>
        <w:t>3.4. Гражданин Российской Федерации, изъявивший желание участвовать в конкурсе (далее - гражданин), представляет в Отдел следующие документы: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1) личное заявление;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2) заполненную и подписанную анкету по форме, утвержденной Правительством Российской Федерации, с фотографией (рекомендуется фотография размером 4 x 6 см, на матовой бумаге в цветном изображении, без уголка);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4) документы, подтверждающие необходимое профессиональное образование, квалификацию и стаж работы: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5) документ об отсутствии у гражданина заболевания, препятствующего поступлению на гражданскую службу или ее прохождению;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6) копию документа, подтверждающего регистрацию в системе индивидуального (персонифицированного) учета (за исключением случаев, если в отношении гражданина не открыт индивидуальный лицевой счет);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7)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8) копию документа воинского учета - для граждан, пребывающих в запасе, и лиц, подлежащих призыву на военную службу;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9)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10) сведения об адресах сайтов и (или) страниц сайтов в сети "Интернет", на которых гражданин размещал общедоступную информацию, а также данные, позволяющие его идентифицировать, за три календарных года, предшествующих году поступления на гражданскую службу.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3.5. Гражданский служащий, замещающий должность гражданской службы в Министерстве, изъявивший желание участвовать в конкурсе, подает в Отдел заявление на имя Министра.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164"/>
      <w:bookmarkEnd w:id="6"/>
      <w:r w:rsidRPr="00D54ECA">
        <w:rPr>
          <w:rFonts w:ascii="Times New Roman" w:hAnsi="Times New Roman" w:cs="Times New Roman"/>
        </w:rPr>
        <w:t>3.6. Гражданский служащий, замещающий должность гражданской службы в ином государственном органе, изъявивший желание участвовать в конкурсе, представляет в Отдел заявление на имя Министра и заполненную, подписанную им и заверенную кадровой службой государственного органа, в котором он замещает должность гражданской службы, анкету по форме, утвержденной Правительством Российской Федерации, с фотографией (рекомендуется фотография размером 4 x 6 см на матовой бумаге в цветном изображении, без уголка).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3.7. Документы, указанные в </w:t>
      </w:r>
      <w:hyperlink w:anchor="P150" w:history="1">
        <w:r w:rsidRPr="00D54ECA">
          <w:rPr>
            <w:rFonts w:ascii="Times New Roman" w:hAnsi="Times New Roman" w:cs="Times New Roman"/>
            <w:color w:val="0000FF"/>
          </w:rPr>
          <w:t>пунктах 3.4</w:t>
        </w:r>
      </w:hyperlink>
      <w:r w:rsidRPr="00D54ECA">
        <w:rPr>
          <w:rFonts w:ascii="Times New Roman" w:hAnsi="Times New Roman" w:cs="Times New Roman"/>
        </w:rPr>
        <w:t xml:space="preserve"> - </w:t>
      </w:r>
      <w:hyperlink w:anchor="P164" w:history="1">
        <w:r w:rsidRPr="00D54ECA">
          <w:rPr>
            <w:rFonts w:ascii="Times New Roman" w:hAnsi="Times New Roman" w:cs="Times New Roman"/>
            <w:color w:val="0000FF"/>
          </w:rPr>
          <w:t>3.6</w:t>
        </w:r>
      </w:hyperlink>
      <w:r w:rsidRPr="00D54ECA">
        <w:rPr>
          <w:rFonts w:ascii="Times New Roman" w:hAnsi="Times New Roman" w:cs="Times New Roman"/>
        </w:rPr>
        <w:t xml:space="preserve"> Методики (далее - документы для участия в </w:t>
      </w:r>
      <w:r w:rsidRPr="00D54ECA">
        <w:rPr>
          <w:rFonts w:ascii="Times New Roman" w:hAnsi="Times New Roman" w:cs="Times New Roman"/>
        </w:rPr>
        <w:lastRenderedPageBreak/>
        <w:t>конкурсе), в течение 21 календарного дня со дня размещения объявления об их приеме на официальном сайте Единой системы управления кадровым составом представляются в Отдел гражданином, изъявившим желание участвовать в конкурсе, и гражданским служащим, изъявившим желание участвовать в конкурсе, (далее - гражданин (гражданский служащий) лично, посредством направления по почте или в электронном виде с использованием Единой системы управления кадровым составом.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Порядок представления документов для участия в конкурсе в электронном виде устанавливается Правительством Российской Федерации.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Несвоевременное представление документов для участия в конкурсе, представление их не в полном объеме или с нарушением правил оформления без уважительной причины является основанием для отказа гражданину (гражданскому служащему) в их приеме.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При несвоевременном представлении документов для участия в конкурсе, представлении их не в полном объеме или с нарушением правил оформления по уважительной причине Министр вправе перенести сроки их приема.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169"/>
      <w:bookmarkEnd w:id="7"/>
      <w:r w:rsidRPr="00D54ECA">
        <w:rPr>
          <w:rFonts w:ascii="Times New Roman" w:hAnsi="Times New Roman" w:cs="Times New Roman"/>
        </w:rPr>
        <w:t>3.8. С согласия гражданина (гражданского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он претендует, связано с использованием таких сведений.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170"/>
      <w:bookmarkEnd w:id="8"/>
      <w:r w:rsidRPr="00D54ECA">
        <w:rPr>
          <w:rFonts w:ascii="Times New Roman" w:hAnsi="Times New Roman" w:cs="Times New Roman"/>
        </w:rPr>
        <w:t>3.9. Достоверность сведений, представленных в Отдел гражданином,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3.10. Результатом первого этапа конкурса является решение конкурсной комиссии о допуске (отказе в допуске) граждан (гражданских служащих) к участию во втором этапе.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Допуск граждан (гражданских служащих) к участию во втором этапе конкурса оформляется протоколом конкурсной комиссии, который подписывается членами конкурсной комиссии.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3.11. Решение о дате, месте и времени проведения второго этапа конкурса принимается Министром после проверки достоверности сведений, указанной в </w:t>
      </w:r>
      <w:hyperlink w:anchor="P170" w:history="1">
        <w:r w:rsidRPr="00D54ECA">
          <w:rPr>
            <w:rFonts w:ascii="Times New Roman" w:hAnsi="Times New Roman" w:cs="Times New Roman"/>
            <w:color w:val="0000FF"/>
          </w:rPr>
          <w:t>пункте 3.9</w:t>
        </w:r>
      </w:hyperlink>
      <w:r w:rsidRPr="00D54ECA">
        <w:rPr>
          <w:rFonts w:ascii="Times New Roman" w:hAnsi="Times New Roman" w:cs="Times New Roman"/>
        </w:rPr>
        <w:t xml:space="preserve"> Методики, а также после оформления допуска к сведениям, составляющим государственную и иную охраняемую законом тайну в случае, указанном в </w:t>
      </w:r>
      <w:hyperlink w:anchor="P169" w:history="1">
        <w:r w:rsidRPr="00D54ECA">
          <w:rPr>
            <w:rFonts w:ascii="Times New Roman" w:hAnsi="Times New Roman" w:cs="Times New Roman"/>
            <w:color w:val="0000FF"/>
          </w:rPr>
          <w:t>пункте 3.8</w:t>
        </w:r>
      </w:hyperlink>
      <w:r w:rsidRPr="00D54ECA">
        <w:rPr>
          <w:rFonts w:ascii="Times New Roman" w:hAnsi="Times New Roman" w:cs="Times New Roman"/>
        </w:rPr>
        <w:t xml:space="preserve"> Методики.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Министром.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3.12. 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Министром о причинах отказа в участии в конкурсе в письменной форме. 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</w:t>
      </w:r>
      <w:r w:rsidRPr="00D54ECA">
        <w:rPr>
          <w:rFonts w:ascii="Times New Roman" w:hAnsi="Times New Roman" w:cs="Times New Roman"/>
        </w:rPr>
        <w:lastRenderedPageBreak/>
        <w:t>электронной подписью, с использованием Единой системы управления кадровым составом.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3.13. На основании принятого Министром решения о проведении второго этапа конкурса Отдел не позднее чем за 15 календарных дней до начала второго этапа конкурса размещает на официальных сайтах Министерства и Единой системы управления кадровым составом информацию о дате, месте и времени его проведения, список кандидатов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3.14. В случае отсутствия граждан (гражданских служащих), изъявивших желание участвовать в конкурсе, или представления документов для участия в конкурсе единственным гражданином (гражданским служащим) конкурс признается несостоявшимся.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Решение о признании конкурса несостоявшимся принимается Министром на основании информации Отдела об отсутствии граждан (гражданских служащих), изъявивших желание участвовать в конкурсе, или представлении документов для участия в конкурсе единственным гражданином (гражданским служащим).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На основании принятого Министром решения Отдел не позднее пяти рабочих дней после его принятия размещает на официальных сайтах Министерства и Единой системы управления кадровым составом информацию о признании конкурса несостоявшимся.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Единственному гражданину (гражданскому служащему), представившему документы для участия в конкурсе, Отдел направляет соответствующее сообщение в письменной форме. Единственному гражданину (гражданскому служащему), который представил документы для участия в конкурсе в электронном виде, указанное сообщение направляется в форме электронного документа, подписанного усиленной квалифицированной электронной подписью, с использованием указанной информационной системы.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4. Оценка кандидатов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4.1. Конкурсная комиссия оценивает профессиональный уровень кандидатов на основании представленных ими документов об образовании и о квалификации,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4.2. С целью оценки кандидатов обязательными для применения методами являются тестирование и индивидуальное собеседование. При этом тестирование предшествует индивидуальному собеседованию.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Решение о необходимости применения дополнительных методов оценки принимается Министром одновременно с принятием приказа об объявлении конкурса на основании предложений руководителя структурного подразделения и членов конкурсной комиссии.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4.3.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 Члены конкурсной комиссии не позднее трех рабочих дней до начала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4.4. При выполнении кандидатами конкурсных заданий и проведении заседания конкурсной комиссии по решению Министра ведется видео- и (или) аудиозапись либо стенограмма проведения соответствующих конкурсных процедур. Указанное решение принимается Министром одновременно с принятием решения о дате, месте и времени проведения второго этапа конкурса.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Министерством создаются надлежащие организационные и материально-технические </w:t>
      </w:r>
      <w:r w:rsidRPr="00D54ECA">
        <w:rPr>
          <w:rFonts w:ascii="Times New Roman" w:hAnsi="Times New Roman" w:cs="Times New Roman"/>
        </w:rPr>
        <w:lastRenderedPageBreak/>
        <w:t>условия для деятельности конкурсной комиссии, а также для прохождения кандидатами конкурсных процедур.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4.5. На заседании конкурсной комиссии по окончании индивидуального собеседования с кандидатом каждый ее член заносит в конкурсный </w:t>
      </w:r>
      <w:hyperlink w:anchor="P417" w:history="1">
        <w:r w:rsidRPr="00D54ECA">
          <w:rPr>
            <w:rFonts w:ascii="Times New Roman" w:hAnsi="Times New Roman" w:cs="Times New Roman"/>
            <w:color w:val="0000FF"/>
          </w:rPr>
          <w:t>бюллетень</w:t>
        </w:r>
      </w:hyperlink>
      <w:r w:rsidRPr="00D54ECA">
        <w:rPr>
          <w:rFonts w:ascii="Times New Roman" w:hAnsi="Times New Roman" w:cs="Times New Roman"/>
        </w:rPr>
        <w:t>, составляемый по форме согласно приложению N 3 к Единой методике,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4.6. Принятие решения конкурсной комиссией об определении победителя конкурса без проведения индивидуального собеседования конкурсной комиссии с кандидатом не допускается.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4.7. По результатам применения дополнительных методов оценки кандидатов конкурсной комиссией выставляется оценка в конкурсный </w:t>
      </w:r>
      <w:hyperlink w:anchor="P417" w:history="1">
        <w:r w:rsidRPr="00D54ECA">
          <w:rPr>
            <w:rFonts w:ascii="Times New Roman" w:hAnsi="Times New Roman" w:cs="Times New Roman"/>
            <w:color w:val="0000FF"/>
          </w:rPr>
          <w:t>бюллетень</w:t>
        </w:r>
      </w:hyperlink>
      <w:r w:rsidRPr="00D54ECA">
        <w:rPr>
          <w:rFonts w:ascii="Times New Roman" w:hAnsi="Times New Roman" w:cs="Times New Roman"/>
        </w:rPr>
        <w:t xml:space="preserve"> применения дополнительных методов оценки, составляемый по форме согласно приложению N 3 к Методике.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Баллы, выставленные кандидату по результатам каждого дополнительного метода оценки, суммируются.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4.8. 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оцениваемых членами конкурсной комиссии, и баллов, набранных кандидатом по итогам тестирования и выполнения иных аналогичных конкурсных заданий, предусматривающих формализованный подсчет результатов.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4.9.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баллов.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5. Подведение результатов конкурса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5.1. Конкурсная комиссия определяет победителя конкурса из кандидатов, набравших не менее 50 процентов максимального балла.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Если все кандидаты набрали менее 50 процентов максимального балла, конкурсная комиссия не определяет победителя конкурса и конкурс признается несостоявшимся.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5.2. </w:t>
      </w:r>
      <w:hyperlink r:id="rId31" w:history="1">
        <w:r w:rsidRPr="00D54ECA">
          <w:rPr>
            <w:rFonts w:ascii="Times New Roman" w:hAnsi="Times New Roman" w:cs="Times New Roman"/>
            <w:color w:val="0000FF"/>
          </w:rPr>
          <w:t>Решение</w:t>
        </w:r>
      </w:hyperlink>
      <w:r w:rsidRPr="00D54ECA">
        <w:rPr>
          <w:rFonts w:ascii="Times New Roman" w:hAnsi="Times New Roman" w:cs="Times New Roman"/>
        </w:rPr>
        <w:t xml:space="preserve"> конкурсной комиссии об определении победителя конкурса принимается по результатам голосования и оформляется по форме согласно приложению N 4 к Единой методике.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Указанное решение содержит рейтинг кандидатов с указанием набранных баллов и занятых ими мест по результатам оценки конкурсной комиссией.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5.3. В кадровый резерв конкурсной комиссией могут рекомендоваться кандидаты из числа тех кандидатов, которые не признаны победителями, но общая сумма набранных баллов которых составляет не менее 50 процентов максимального балла.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Согласие кандидата на его включение в кадровый резерв по результатам конкурса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5.4.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Информация о результатах конкурса в этот же срок размещается на официальных сайтах Министерства и Единой системы управления кадровым составом.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6. Заключительные положения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6.1. При обработке персональных данных в Министерстве в связи с проведением конкурса в соответствии с законодательством Российской Федерации в области персональных данных принимаются правовые, организационные и технические меры или обеспечивается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6.2. С целью увеличения объективности принятия решения конкурсной комиссией с согласия кандидатов проводится оценка индивидуальных качеств кандидатов, особенности их личности, поведения и мотивации с использованием специального программного обеспечения. Всем кандидатам предоставляется равное количество времени для ответа на вопросы теста.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По результатам оценки кандидатов составляется портрет кандидатов, который доводится до членов конкурсной комиссии и учитывается при индивидуальном собеседовании.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6.3. Кандидат вправе обжаловать решение конкурсной комиссии в соответствии с законодательством Российской Федерации.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Приложение N 1</w:t>
      </w:r>
    </w:p>
    <w:p w:rsidR="00D54ECA" w:rsidRPr="00D54ECA" w:rsidRDefault="00D54ECA">
      <w:pPr>
        <w:pStyle w:val="ConsPlusNormal"/>
        <w:jc w:val="right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к Методике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bookmarkStart w:id="9" w:name="P224"/>
      <w:bookmarkEnd w:id="9"/>
      <w:r w:rsidRPr="00D54ECA">
        <w:rPr>
          <w:rFonts w:ascii="Times New Roman" w:hAnsi="Times New Roman" w:cs="Times New Roman"/>
        </w:rPr>
        <w:t>МЕТОДЫ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ОЦЕНКИ ПРОФЕССИОНАЛЬНЫХ И ЛИЧНОСТНЫХ КАЧЕСТВ ГРАЖДАН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РОССИЙСКОЙ ФЕДЕРАЦИИ (ГОСУДАРСТВЕННЫХ ГРАЖДАНСКИХ СЛУЖАЩИХ),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ПРИМЕНЯЕМЫЕ ПРИ ПРОВЕДЕНИИ КОНКУРСОВ НА ЗАМЕЩЕНИЕ ВАКАНТНЫХ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ДОЛЖНОСТЕЙ ГОСУДАРСТВЕННОЙ ГРАЖДАНСКОЙ СЛУЖБЫ ПЕНЗЕНСКОЙ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ОБЛАСТИ В МИНИСТЕРСТВЕ ЭКОНОМИЧЕСКОГО РАЗВИТИЯ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И ПРОМЫШЛЕННОСТИ ПЕНЗЕНСКОЙ ОБЛАСТИ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1701"/>
        <w:gridCol w:w="2608"/>
        <w:gridCol w:w="2381"/>
      </w:tblGrid>
      <w:tr w:rsidR="00D54ECA" w:rsidRPr="00D54ECA">
        <w:tc>
          <w:tcPr>
            <w:tcW w:w="1814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Категории должностей</w:t>
            </w:r>
          </w:p>
        </w:tc>
        <w:tc>
          <w:tcPr>
            <w:tcW w:w="1701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Группы должностей</w:t>
            </w:r>
          </w:p>
        </w:tc>
        <w:tc>
          <w:tcPr>
            <w:tcW w:w="2608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Основные должностные обязанности</w:t>
            </w:r>
          </w:p>
        </w:tc>
        <w:tc>
          <w:tcPr>
            <w:tcW w:w="2381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Методы оценки</w:t>
            </w:r>
          </w:p>
        </w:tc>
      </w:tr>
      <w:tr w:rsidR="00D54ECA" w:rsidRPr="00D54ECA">
        <w:tc>
          <w:tcPr>
            <w:tcW w:w="1814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8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81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4</w:t>
            </w:r>
          </w:p>
        </w:tc>
      </w:tr>
      <w:tr w:rsidR="00D54ECA" w:rsidRPr="00D54ECA">
        <w:tc>
          <w:tcPr>
            <w:tcW w:w="1814" w:type="dxa"/>
            <w:vMerge w:val="restart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Руководители</w:t>
            </w:r>
          </w:p>
        </w:tc>
        <w:tc>
          <w:tcPr>
            <w:tcW w:w="1701" w:type="dxa"/>
            <w:vMerge w:val="restart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главная</w:t>
            </w:r>
          </w:p>
        </w:tc>
        <w:tc>
          <w:tcPr>
            <w:tcW w:w="2608" w:type="dxa"/>
            <w:vMerge w:val="restart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 xml:space="preserve">планирование и организация деятельности структурного подразделения (определение целей, задач, направлений деятельности), организация служебного времени подчиненных, распределение обязанностей между подчиненными, создание эффективной системы коммуникации, а также благоприятного психологического климата, контроль за профессиональной </w:t>
            </w:r>
            <w:r w:rsidRPr="00D54ECA">
              <w:rPr>
                <w:rFonts w:ascii="Times New Roman" w:hAnsi="Times New Roman" w:cs="Times New Roman"/>
              </w:rPr>
              <w:lastRenderedPageBreak/>
              <w:t>деятельностью подчиненных</w:t>
            </w:r>
          </w:p>
        </w:tc>
        <w:tc>
          <w:tcPr>
            <w:tcW w:w="2381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lastRenderedPageBreak/>
              <w:t>тестирование</w:t>
            </w:r>
          </w:p>
        </w:tc>
      </w:tr>
      <w:tr w:rsidR="00D54ECA" w:rsidRPr="00D54ECA">
        <w:tc>
          <w:tcPr>
            <w:tcW w:w="1814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индивидуальное собеседование</w:t>
            </w:r>
          </w:p>
        </w:tc>
      </w:tr>
      <w:tr w:rsidR="00D54ECA" w:rsidRPr="00D54ECA">
        <w:tc>
          <w:tcPr>
            <w:tcW w:w="1814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подготовка проекта документа</w:t>
            </w:r>
          </w:p>
        </w:tc>
      </w:tr>
      <w:tr w:rsidR="00D54ECA" w:rsidRPr="00D54ECA">
        <w:tc>
          <w:tcPr>
            <w:tcW w:w="1814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написание реферата</w:t>
            </w:r>
          </w:p>
        </w:tc>
      </w:tr>
      <w:tr w:rsidR="00D54ECA" w:rsidRPr="00D54ECA">
        <w:tc>
          <w:tcPr>
            <w:tcW w:w="1814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анкетирование</w:t>
            </w:r>
          </w:p>
        </w:tc>
      </w:tr>
      <w:tr w:rsidR="00D54ECA" w:rsidRPr="00D54ECA">
        <w:tc>
          <w:tcPr>
            <w:tcW w:w="1814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проведение групповых дискуссий</w:t>
            </w:r>
          </w:p>
        </w:tc>
      </w:tr>
      <w:tr w:rsidR="00D54ECA" w:rsidRPr="00D54ECA">
        <w:tc>
          <w:tcPr>
            <w:tcW w:w="1814" w:type="dxa"/>
            <w:vMerge w:val="restart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Специалисты</w:t>
            </w:r>
          </w:p>
        </w:tc>
        <w:tc>
          <w:tcPr>
            <w:tcW w:w="1701" w:type="dxa"/>
            <w:vMerge w:val="restart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главная</w:t>
            </w:r>
          </w:p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ведущая</w:t>
            </w:r>
          </w:p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608" w:type="dxa"/>
            <w:vMerge w:val="restart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самостоятельная деятельность по профессиональному обеспечению выполнения структурными подразделениями установленных задач и функций</w:t>
            </w:r>
          </w:p>
        </w:tc>
        <w:tc>
          <w:tcPr>
            <w:tcW w:w="2381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D54ECA" w:rsidRPr="00D54ECA">
        <w:tc>
          <w:tcPr>
            <w:tcW w:w="1814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индивидуальное собеседование</w:t>
            </w:r>
          </w:p>
        </w:tc>
      </w:tr>
      <w:tr w:rsidR="00D54ECA" w:rsidRPr="00D54ECA">
        <w:tc>
          <w:tcPr>
            <w:tcW w:w="1814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подготовка проекта документа</w:t>
            </w:r>
          </w:p>
        </w:tc>
      </w:tr>
      <w:tr w:rsidR="00D54ECA" w:rsidRPr="00D54ECA">
        <w:tc>
          <w:tcPr>
            <w:tcW w:w="1814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написание реферата</w:t>
            </w:r>
          </w:p>
        </w:tc>
      </w:tr>
      <w:tr w:rsidR="00D54ECA" w:rsidRPr="00D54ECA">
        <w:tc>
          <w:tcPr>
            <w:tcW w:w="1814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анкетирование</w:t>
            </w:r>
          </w:p>
        </w:tc>
      </w:tr>
      <w:tr w:rsidR="00D54ECA" w:rsidRPr="00D54ECA">
        <w:tc>
          <w:tcPr>
            <w:tcW w:w="1814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решение практических задач</w:t>
            </w:r>
          </w:p>
        </w:tc>
      </w:tr>
      <w:tr w:rsidR="00D54ECA" w:rsidRPr="00D54ECA">
        <w:tc>
          <w:tcPr>
            <w:tcW w:w="1814" w:type="dxa"/>
            <w:vMerge w:val="restart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Обеспечивающие специалисты</w:t>
            </w:r>
          </w:p>
        </w:tc>
        <w:tc>
          <w:tcPr>
            <w:tcW w:w="1701" w:type="dxa"/>
            <w:vMerge w:val="restart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608" w:type="dxa"/>
            <w:vMerge w:val="restart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выполнение организационного, информационного, документационного, финансово-экономического, хозяйственного и иного обеспечения деятельности структурного подразделения</w:t>
            </w:r>
          </w:p>
        </w:tc>
        <w:tc>
          <w:tcPr>
            <w:tcW w:w="2381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D54ECA" w:rsidRPr="00D54ECA">
        <w:tc>
          <w:tcPr>
            <w:tcW w:w="1814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индивидуальное собеседование</w:t>
            </w:r>
          </w:p>
        </w:tc>
      </w:tr>
      <w:tr w:rsidR="00D54ECA" w:rsidRPr="00D54ECA">
        <w:tc>
          <w:tcPr>
            <w:tcW w:w="1814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анкетирование</w:t>
            </w:r>
          </w:p>
        </w:tc>
      </w:tr>
    </w:tbl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Приложение N 2</w:t>
      </w:r>
    </w:p>
    <w:p w:rsidR="00D54ECA" w:rsidRPr="00D54ECA" w:rsidRDefault="00D54ECA">
      <w:pPr>
        <w:pStyle w:val="ConsPlusNormal"/>
        <w:jc w:val="right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к Методике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bookmarkStart w:id="10" w:name="P274"/>
      <w:bookmarkEnd w:id="10"/>
      <w:r w:rsidRPr="00D54ECA">
        <w:rPr>
          <w:rFonts w:ascii="Times New Roman" w:hAnsi="Times New Roman" w:cs="Times New Roman"/>
        </w:rPr>
        <w:t>ОПИСАНИЕ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МЕТОДОВ ОЦЕНКИ ПРОФЕССИОНАЛЬНЫХ И ЛИЧНОСТНЫХ КАЧЕСТВ ГРАЖДАН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РОССИЙСКОЙ ФЕДЕРАЦИИ (ГОСУДАРСТВЕННЫХ ГРАЖДАНСКИХ СЛУЖАЩИХ),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ПРИМЕНЯЕМЫХ ПРИ ПРОВЕДЕНИИ КОНКУРСОВ НА ЗАМЕЩЕНИЕ ВАКАНТНЫХ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ДОЛЖНОСТЕЙ ГОСУДАРСТВЕННОЙ ГРАЖДАНСКОЙ СЛУЖБЫ ПЕНЗЕНСКОЙ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ОБЛАСТИ В МИНИСТЕРСТВЕ ЭКОНОМИЧЕСКОГО РАЗВИТИЯ</w:t>
      </w:r>
    </w:p>
    <w:p w:rsidR="00D54ECA" w:rsidRPr="00D54ECA" w:rsidRDefault="00D54ECA">
      <w:pPr>
        <w:pStyle w:val="ConsPlusTitle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И ПРОМЫШЛЕННОСТИ ПЕНЗЕНСКОЙ ОБЛАСТИ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1. Тестирование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Посредством тестирования осуществляется оценка уровня владения кандидатами государственным языком Российской Федерации (русским языком), знаниями основ </w:t>
      </w:r>
      <w:hyperlink r:id="rId32" w:history="1">
        <w:r w:rsidRPr="00D54ECA">
          <w:rPr>
            <w:rFonts w:ascii="Times New Roman" w:hAnsi="Times New Roman" w:cs="Times New Roman"/>
            <w:color w:val="0000FF"/>
          </w:rPr>
          <w:t>Конституции</w:t>
        </w:r>
      </w:hyperlink>
      <w:r w:rsidRPr="00D54ECA">
        <w:rPr>
          <w:rFonts w:ascii="Times New Roman" w:hAnsi="Times New Roman" w:cs="Times New Roman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При тестировании используется единый перечень вопросов. Тест содержит 60 вопросов.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Первая часть теста состоит из 45 вопросов и формируется по единым унифицированным заданиям, разработанным в том числе с учетом категорий и групп должностей гражданской службы, </w:t>
      </w:r>
      <w:r w:rsidRPr="00D54ECA">
        <w:rPr>
          <w:rFonts w:ascii="Times New Roman" w:hAnsi="Times New Roman" w:cs="Times New Roman"/>
        </w:rPr>
        <w:lastRenderedPageBreak/>
        <w:t>с целью проверки базовых знаний и умений кандидата.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Вторая часть теста состоит из 15 вопросов и формируется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с целью проверки профессионально-функциональных знаний и умений кандидата.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На каждый вопрос теста может быть только один верный вариант ответа.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Тестирование проводится в специально оборудованном компьютерном помещении в присутствии члена конкурсной комиссии и представителя Отдела с использованием специального программного обеспечения.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Перед началом тестирования проводится подробный инструктаж кандидатов о правилах и условиях проведения тестирования под роспись.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Кандидатам предоставляется равное количество времени для ответа на вопросы теста.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компьютерного помещения, в котором проходит тестирование.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При нарушении кандидатом правил тестирования он отстраняется от тестирования с вынесением нулевой оценки по итогам тестирования.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Тестирование считается пройденным, если кандидат правильно ответил на 70 и более процентов заданных вопросов.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Подведение результатов тестирования основывается на количестве правильных ответов и оценивается: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 3 балла, если кандидат по результатам теста ответил правильно более чем на 90 процентов вопросов;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 2 балла, если кандидат по результатам теста ответил правильно более чем на 80 процентов вопросов и до 90 процентов включительно;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 1 балл, если кандидат по результатам теста ответил правильно более чем на 70 процентов вопросов и до 80 процентов вопросов включительно;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 0 баллов, если кандидат по результатам теста ответил правильно менее чем на 70 процентов вопросов.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Результаты тестирования оформляются в виде краткой справки, содержащей фамилию, инициалы кандидатов и количество набранных ими баллов.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2. Анкетирование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Анкетирование проводится по вопросам, составленным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В анкету включаются вопросы о выполняемых должностных обязанностях по должностям, замещаемым в рамках ранее осуществляемой профессиональной деятельности, профессиональных </w:t>
      </w:r>
      <w:r w:rsidRPr="00D54ECA">
        <w:rPr>
          <w:rFonts w:ascii="Times New Roman" w:hAnsi="Times New Roman" w:cs="Times New Roman"/>
        </w:rPr>
        <w:lastRenderedPageBreak/>
        <w:t>достижениях, мероприятиях (проектах, форумах, семинарах и др.), в которых кандидат принимал участие, его публикациях в печатных изданиях, увлечениях, а также о рекомендациях и (или) рекомендательных письмах, которые могут быть предоставлены кандидатом.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В анкету могут быть включены дополнительные вопросы, направленные на оценку профессионального уровня кандидата.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Конкурсная комиссия оценивает анкету в отсутствие кандидата по содержанию ответов, которые кандидат дал на вопросы анкеты.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По результатам анкетирования конкурсной комиссией выставляется оценка: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 2 балла,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о рекомендации и (или) рекомендательные письма, которые могут быть предоставлены кандидатом, позволяют сделать вывод о наличии у кандидата знаний и умений, которые необходимы для исполнения должностных обязанностей по вакантной должности гражданской службы;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 1 балл,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о рекомендации и (или) рекомендательные письма, которые могут быть предоставлены кандидатом, позволяют сделать вывод о наличии у кандидата неполных знаний и умений, которые необходимы для исполнения должностных обязанностей по вакантной должности гражданской службы;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 0 баллов,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о рекомендации и (или) рекомендательные письма, которые могут быть предоставлены кандидатом, позволяют сделать вывод об отсутствии у кандидата знаний и умений, которые необходимы для исполнения должностных обязанностей по вакантной должности гражданской службы.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3. Написание реферата или иных письменных работ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Для написания реферата или иной письменной работы используются вопросы или задания, составленные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Тема реферата составляется руководителем структурного подразделения, в котором объявляется конкурс для замещения вакантной должности гражданской службы. Тема реферата и срок его представления указываются в объявлении о приеме документов для участия в конкурсе.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Реферат должен соответствовать следующим требованиям: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объем реферата - от 7 до 10 страниц (за исключением титульного листа и списка использованной литературы);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- шрифт - </w:t>
      </w:r>
      <w:proofErr w:type="spellStart"/>
      <w:r w:rsidRPr="00D54ECA">
        <w:rPr>
          <w:rFonts w:ascii="Times New Roman" w:hAnsi="Times New Roman" w:cs="Times New Roman"/>
        </w:rPr>
        <w:t>Times</w:t>
      </w:r>
      <w:proofErr w:type="spellEnd"/>
      <w:r w:rsidRPr="00D54ECA">
        <w:rPr>
          <w:rFonts w:ascii="Times New Roman" w:hAnsi="Times New Roman" w:cs="Times New Roman"/>
        </w:rPr>
        <w:t xml:space="preserve"> </w:t>
      </w:r>
      <w:proofErr w:type="spellStart"/>
      <w:r w:rsidRPr="00D54ECA">
        <w:rPr>
          <w:rFonts w:ascii="Times New Roman" w:hAnsi="Times New Roman" w:cs="Times New Roman"/>
        </w:rPr>
        <w:t>New</w:t>
      </w:r>
      <w:proofErr w:type="spellEnd"/>
      <w:r w:rsidRPr="00D54ECA">
        <w:rPr>
          <w:rFonts w:ascii="Times New Roman" w:hAnsi="Times New Roman" w:cs="Times New Roman"/>
        </w:rPr>
        <w:t xml:space="preserve"> </w:t>
      </w:r>
      <w:proofErr w:type="spellStart"/>
      <w:r w:rsidRPr="00D54ECA">
        <w:rPr>
          <w:rFonts w:ascii="Times New Roman" w:hAnsi="Times New Roman" w:cs="Times New Roman"/>
        </w:rPr>
        <w:t>Roman</w:t>
      </w:r>
      <w:proofErr w:type="spellEnd"/>
      <w:r w:rsidRPr="00D54ECA">
        <w:rPr>
          <w:rFonts w:ascii="Times New Roman" w:hAnsi="Times New Roman" w:cs="Times New Roman"/>
        </w:rPr>
        <w:t>, размер 14, через одинарный интервал;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наличие ссылок на использованные источники;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оформление реферата производится в следующем порядке: титульный лист, оглавление, введение, основная часть, разбитая на главы и параграфы, заключение, список литературы, приложения;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lastRenderedPageBreak/>
        <w:t>- на титульном листе указываются: тема реферата, автор, год;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оглавление - план реферата, в котором каждому разделу должен соответствовать номер страницы, на которой он находится;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введение - формулируется суть исследуемой проблемы, определяется значимость и актуальность выбранной темы, указывается цель и задачи реферата, дается характеристика используемой нормативной правовой базы и литературы;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основная часть состоит из двух разделов: в первом анализируется и раскрывается отдельная проблема или одна из ее сторон в соответствии с темой, описывается существующая нормативная правовая база, а также действующая практика государственного управления, организация гражданской службы, во втором даются предложения с четко выраженной позицией кандидата, логичными и обоснованными выводами по совершенствованию практики, решению проблем государственного управления, реформирования гражданской службы и т.п.;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 заключении должны быть представлены краткие и четкие выводы, вытекающие из основной части;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 списке литературы указываются законы, иные нормативные правовые акты, литература, Интернет-источники, на которые ссылается автор в тексте реферата, и иные документы, использованные при подготовке реферата.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На реферат дается письменное заключение руководителя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реферата или иной письменной работы.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На основе указанного заключения конкурсной комиссией выставляется итоговая оценка по следующим критериям: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соответствие установленным требованиям оформления;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раскрытие темы;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аналитические способности, логичность мышления;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обоснованность и практическая реализуемость представленных предложений по заданной теме.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Реферат оценивается: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 3 балла, если он полностью соответствует установленным требованиям к оформлению, тема реферата раскрыта, содержание реферата свидетельствует о высоких аналитических способностях кандидата и логичности его мышления, представленные кандидатом по заданной теме предложения обоснованы и практически реализуемы;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 2 балла, если он частично соответствует установленным требованиям к оформлению, тема реферата раскрыта не полностью, содержание реферата свидетельствует о средних аналитических способностях и логичности его мышления, представленные кандидатом по заданной теме предложения частично обоснованы и не во всех случаях практически реализуемы;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 1 балл, если он полностью не соответствует установленным требованиям к оформлению, тема реферата не раскрыта, содержание реферата свидетельствует о низких аналитических способностях кандидата и логичности его мышления, представленные кандидатом по заданной теме предложения не обоснованы и практически не реализуемы.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4. Индивидуальное собеседование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lastRenderedPageBreak/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направленные на оценку профессионального уровня кандидата.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В этих целях с учетом должностных обязанностей по вакантной должности гражданской службы составляется перечень вопросов по каждой вакантной должности гражданской службы. В указанный перечень включаются вопросы: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о профессиональном опыте и возможностях применения его при замещении вакантной должности;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на знание законодательства и нормативных правовых актов, необходимых для выполнения обязанностей в соответствии с должностным регламентом;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на понимание основных проблем в соответствующей области профессиональной служебной деятельности;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на наличие профессиональных и функциональных умений.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Предварительное индивидуальное собеседование проводится руководителем структурного подразделения, на замещение вакантной должности гражданской службы в котором проводится конкурс.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Проведение индивидуального собеседования с кандидатом в ходе заседания конкурсной комиссии является обязательным.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Конкурсная комиссия оценивает уровень профессиональной подготовки кандидата в его отсутствие.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По результатам индивидуального собеседования конкурсной комиссией выставляется оценка: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 3 балла, если кандидат обладает глубоким пониманием целей и приоритетов гражданской службы, имеет целостное представление о системе государственного управления и принципах ее функционирования, отлично ориентируется в нормативно-правовой базе, в предмете своей будущей служебной деятельности (правильно ответил на все заданные вопросы), обладает высоким уровнем развития профессиональных и функциональных умений, четко высказывает свои мысли, умеет выслушать собеседника, демонстрирует высокую заинтересованность замещения должности;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 2 балла, если кандидат имеет представление об основных приоритетах гражданской службы и системе государственного управления, уровень владения знаниями нормативно-правовой базы удовлетворительный, ориентируется в предмете своей будущей служебной деятельности (правильно ответил на половину заданных вопросов), обладает средним уровнем развития профессиональных и функциональных умений, умеет высказывать свои мысли, стремится выслушать собеседника, демонстрирует заинтересованность замещения должности;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 1 балл, если у кандидата знания поверхностные, не системные, отсутствует четкое понимание приоритетов и задач гражданской службы, государственного управления, знание законодательства неудовлетворительное, знание предмета будущей служебной деятельности слабое (правильно ответил менее, чем на половину заданных вопросов), профессиональные и функциональные умения развиты недостаточно, не умеет высказывать свои мысли и слушать собеседника, уровень заинтересованности замещения должности четко не определяется.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lastRenderedPageBreak/>
        <w:t>При проведении индивидуального собеседования конкурсной комиссией по решению руководителя аппарата ведется видео- и (или) аудиозапись либо стенограмма проведения соответствующих конкурсных процедур, что позволяет сравнивать ответы и реакцию разных кандидатов на одни и те же вопросы для максимально объективного их учета.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Количество баллов, полученных кандидатом при прохождении индивидуального собеседования, определяется как среднее арифметическое баллов, выставленных кандидату каждым членом конкурсной комиссии, округленное до целого числа.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5. Проведение групповых дискуссий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Групповая дискуссия проводится в форме обсуждений с кандидатами определенной темы, касающейся гражданской службы и их будущей профессиональной служебной деятельности.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Тема для проведения групповой дискуссии определяется руководителем структурного подразделения, для замещения вакантной должности гражданской службы в котором проводится конкурс.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Опубликование темы для проведения групповой дискуссии при размещении объявления о проведении конкурса запрещается.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В целях проведения групповой дискуссии кандидатам предлагается конкретная ситуация, которую необходимо обсудить и найти решение поставленных в ней проблем.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В течение установленного времени кандидатом готовится устный или письменный ответ.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Ответы кандидатов изучаются лицами, организовавшими групповую дискуссию. Затем проводится дискуссия с участием указанных лиц, после завершения которой конкурсной комиссией принимается решение об итогах прохождения кандидатами групповой дискуссии.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Конкурсная комиссия оценивает кандидата в его отсутствие.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По результатам групповой дискуссии конкурсной комиссией выставляется оценка: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 3 балла, если кандидат последовательно, в полном объеме, глубоко и качественно раскрыл содержание практического вопроса, правильно использовал понятия и термины, в ходе дискуссии проявил высокую активность, показал высокий уровень профессиональных знаний в соответствующей сфере, навыки аргументированно отстаивать собственную точку зрения, четко высказывает свои мысли, умеет выслушать собеседника, показал высокий уровень владения и знания русского языка;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 2 балла, если кандидат последовательно, в полном объеме раскрыл содержание практического вопроса, правильно использовал понятия и термины, но допустил неточности и незначительные ошибки, в ходе дискуссии проявил активность, показал достаточный уровень профессиональных знаний в соответствующей сфере, навыков отстаивания собственной точки зрения, умеет высказывать свои мысли, стремится выслушать собеседника, показал удовлетворительный уровень владения и знания русского языка;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 1 балл, если кандидат не раскрыл содержание практического вопроса, при ответе неправильно использовал основные понятия и термины, допустил значительные неточности и ошибки, в ходе дискуссии не проявил активности, показал низкий уровень профессиональных знаний в соответствующей сфере, отсутствие навыков отстаивания собственной точки зрения, не умеет высказывать свои мысли и слушать собеседника, показал неудовлетворительный уровень владения и знания русского языка.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6. Подготовка проекта документа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 в зависимости от области и вида профессиональной служебной деятельности, установленных должностным регламентом.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 или иной документ, разработка которого входит в число должностных обязанностей по вакантной должности гражданской службы. В этих целях кандидату предоставляется инструкция по делопроизводству и иные документы, необходимые для надлежащей подготовки проекта документа.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Вид документа, проект которого необходимо подготовить кандидату, тематическое задание для его подготовки и срок его представления указываются в объявлении о приеме документов для участия в конкурсе.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Оценка подготовленного проекта документа осуществляется руководителем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проекта документа.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Результаты оценки проекта документа оформляются в виде краткой справки.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Итоговая оценка выставляется конкурсной комиссией по следующим критериям: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соответствие установленным требованиям оформления;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понимание сути вопроса, выявление кандидатом ключевых фактов и проблем, послуживших основанием для разработки проекта документа;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отражение путей решения проблем, послуживших основанием для разработки проекта документа, с учетом правильного применения норм законодательства Российской Федерации;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обоснованность подходов к решению проблем, послуживших основанием для разработки проекта документа;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аналитические способности, логичность мышления;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правовая и лингвистическая грамотность.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На основе справки на проект документа выставляется итоговая оценка: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 3 балла, если проект документа полностью соответствует установленным требованиям оформления, кандидат полностью понимает суть вопроса, выявил ключевые факты и проблемы, послужившие основанием для разработки проекта документа, в проекте документа отражены пути их решения с учетом правильного применения норм законодательства Российской Федерации, кандидат полностью обосновал подходы к решению выявленных проблем, содержание проекта документа свидетельствует о высоком уровне аналитических способностей кандидата, логичности его мышления, правовой и лингвистической грамотности;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 2 балла, если проект документа частично соответствует установленным требованиям оформления, кандидат не полностью понимает суть вопроса, выявил частично ключевые факты и проблемы, послужившие основанием для разработки проекта документа, в проекте документа отражены пути их решения с учетом неправильного применения норм законодательства Российской Федерации, кандидат не полностью обосновал подходы к решению выявленных проблем, содержание проекта документа свидетельствует о среднем уровне аналитических способностей кандидата, логичности его мышления, правовой и лингвистической грамотности;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- в 1 балл, если проект документа полностью не соответствует установленным требованиям </w:t>
      </w:r>
      <w:r w:rsidRPr="00D54ECA">
        <w:rPr>
          <w:rFonts w:ascii="Times New Roman" w:hAnsi="Times New Roman" w:cs="Times New Roman"/>
        </w:rPr>
        <w:lastRenderedPageBreak/>
        <w:t>оформления, кандидат не понимает суть вопроса, не выявил ключевые факты и проблемы, послужившие основанием для разработки проекта документа, в связи с чем в проекте документа не отражены пути их решения, содержание проекта документа свидетельствует о низком уровне аналитических способностей кандидата, логичности его мышления, правовой и лингвистической грамотности.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7. Решение практических задач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Решение практических задач кандидатами осуществляется в ходе заседания конкурсной комиссии непосредственно перед проведением индивидуального собеседования.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Решение практических задач подразумевает ознакомление кандидата с проблемной ситуацией, изложенной в формате текста или видео, связанной с областью и видом профессиональной служебной деятельности по вакантной должности гражданской службы, и подготовку кандидатом ответов на вопросы, направленные на выявление его аналитических, стратегических или управленческих способностей.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Кандидатам предоставляется равное количество времени для подготовки решения практической задачи.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В ходе решения практической задачи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Оценка подготовленного кандидатом решения практической задачи осуществляется конкурсной комиссией по следующим критериям: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понимание сути проблемной ситуации и заданных вопросов;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наличие и аргументированность ответов на заданные вопросы;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аналитические (стратегические, управленческие) способности.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Решение практической задачи оценивается конкурсной комиссией: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 3 балла, если кандидат полностью понимает суть проблемной ситуации и заданных вопросов, кандидатом даны аргументированные ответы на заданные вопросы, кандидатом проведен логический анализ всех представленных в задаче данных, установлены причинно-следственные связи между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внешних и внутренних факторов на выработку (реализацию) стратегии развития в сфере деятельности и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заданий, развивать и обучать сотрудников (при оценке управленческих способностей);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 2 балла, если кандидат полностью понимает суть проблемной ситуации и заданных вопросов, кандидатом даны частично аргументированные ответы на заданные вопросы, кандидатом проведен логический анализ представленных в задаче отдельных данных, установлены причинно-следственные связи между отдельными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факторов на выработку (реализацию) стратегии развития в сфере деятельности и частично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 (при оценке управленческих способностей);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lastRenderedPageBreak/>
        <w:t>- в 1 балл, если кандидат не полностью понимает суть проблемной ситуации и заданных вопросов, кандидатом даны неаргументированные ответы на заданные вопросы, кандидатом проведен логический анализ представленных в задаче отдельных данных, но не установлены причинно-следственные связи между данными и сделаны неправильные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факторов на выработку (реализацию) стратегии развития в сфере деятельности без описания связи повседневных действий с долгосрочными целями (при оценке стратегических способностей), ответы кандидата показывают наличие теоретических знаний о компетенциях и функциях руководителя при отсутствии опыта руководящей работы (при оценке управленческих способностей);</w:t>
      </w:r>
    </w:p>
    <w:p w:rsidR="00D54ECA" w:rsidRPr="00D54ECA" w:rsidRDefault="00D54E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- в 0 баллов, если кандидат не понимает суть проблемной ситуации и заданных вопросов, кандидатом не даны ответы на заданные вопросы, кандидатом не проведен логический анализ представленных в задаче данных (при оценке аналитических способностей), кандидатом не проведена оценка степени влияния внешних и внутренних факторов на выработку (реализацию) стратегии развития в сфере деятельности и не описаны связи повседневных действий с долгосрочными целями (при оценке стратегических способностей), ответы кандидата показывают отсутствие опыта руководящей работы и теоретических знаний о компетенциях и функциях руководителя (при оценке управленческих способностей).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Приложение N 3</w:t>
      </w:r>
    </w:p>
    <w:p w:rsidR="00D54ECA" w:rsidRPr="00D54ECA" w:rsidRDefault="00D54ECA">
      <w:pPr>
        <w:pStyle w:val="ConsPlusNormal"/>
        <w:jc w:val="right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к Методике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center"/>
        <w:rPr>
          <w:rFonts w:ascii="Times New Roman" w:hAnsi="Times New Roman" w:cs="Times New Roman"/>
        </w:rPr>
      </w:pPr>
      <w:bookmarkStart w:id="11" w:name="P417"/>
      <w:bookmarkEnd w:id="11"/>
      <w:r w:rsidRPr="00D54ECA">
        <w:rPr>
          <w:rFonts w:ascii="Times New Roman" w:hAnsi="Times New Roman" w:cs="Times New Roman"/>
        </w:rPr>
        <w:t>Конкурсный бюллетень</w:t>
      </w:r>
    </w:p>
    <w:p w:rsidR="00D54ECA" w:rsidRPr="00D54ECA" w:rsidRDefault="00D54ECA">
      <w:pPr>
        <w:pStyle w:val="ConsPlusNormal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применения дополнительных методов оценки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"__" ____________________________ 20__ г.</w:t>
      </w:r>
    </w:p>
    <w:p w:rsidR="00D54ECA" w:rsidRPr="00D54ECA" w:rsidRDefault="00D54ECA">
      <w:pPr>
        <w:pStyle w:val="ConsPlusNormal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(дата проведения конкурса)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_______________________________________________________</w:t>
      </w:r>
    </w:p>
    <w:p w:rsidR="00D54ECA" w:rsidRPr="00D54ECA" w:rsidRDefault="00D54ECA">
      <w:pPr>
        <w:pStyle w:val="ConsPlusNormal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(полное наименование должности, на замещение которой</w:t>
      </w:r>
    </w:p>
    <w:p w:rsidR="00D54ECA" w:rsidRPr="00D54ECA" w:rsidRDefault="00D54ECA">
      <w:pPr>
        <w:pStyle w:val="ConsPlusNormal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проводится конкурс,</w:t>
      </w:r>
    </w:p>
    <w:p w:rsidR="00D54ECA" w:rsidRPr="00D54ECA" w:rsidRDefault="00D54ECA">
      <w:pPr>
        <w:pStyle w:val="ConsPlusNormal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__________________________________________________________</w:t>
      </w:r>
    </w:p>
    <w:p w:rsidR="00D54ECA" w:rsidRPr="00D54ECA" w:rsidRDefault="00D54ECA">
      <w:pPr>
        <w:pStyle w:val="ConsPlusNormal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или наименование группы должностей, по которой проводится</w:t>
      </w:r>
    </w:p>
    <w:p w:rsidR="00D54ECA" w:rsidRPr="00D54ECA" w:rsidRDefault="00D54ECA">
      <w:pPr>
        <w:pStyle w:val="ConsPlusNormal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конкурс на включение </w:t>
      </w:r>
      <w:proofErr w:type="gramStart"/>
      <w:r w:rsidRPr="00D54ECA">
        <w:rPr>
          <w:rFonts w:ascii="Times New Roman" w:hAnsi="Times New Roman" w:cs="Times New Roman"/>
        </w:rPr>
        <w:t>в кадровый резе</w:t>
      </w:r>
      <w:proofErr w:type="gramEnd"/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Балл, присвоенный конкурсной комиссией кандидату</w:t>
      </w:r>
    </w:p>
    <w:p w:rsidR="00D54ECA" w:rsidRPr="00D54ECA" w:rsidRDefault="00D54ECA">
      <w:pPr>
        <w:pStyle w:val="ConsPlusNormal"/>
        <w:jc w:val="center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>по результатам дополнительных методов оценки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rPr>
          <w:rFonts w:ascii="Times New Roman" w:hAnsi="Times New Roman" w:cs="Times New Roman"/>
        </w:rPr>
        <w:sectPr w:rsidR="00D54ECA" w:rsidRPr="00D54ECA" w:rsidSect="00B260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1757"/>
        <w:gridCol w:w="2052"/>
        <w:gridCol w:w="1701"/>
        <w:gridCol w:w="1134"/>
        <w:gridCol w:w="1276"/>
        <w:gridCol w:w="1134"/>
        <w:gridCol w:w="1417"/>
      </w:tblGrid>
      <w:tr w:rsidR="00D54ECA" w:rsidRPr="00D54ECA">
        <w:tc>
          <w:tcPr>
            <w:tcW w:w="794" w:type="dxa"/>
            <w:vMerge w:val="restart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1757" w:type="dxa"/>
            <w:vMerge w:val="restart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7297" w:type="dxa"/>
            <w:gridSpan w:val="5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Дополнительные методы оценки</w:t>
            </w:r>
          </w:p>
        </w:tc>
        <w:tc>
          <w:tcPr>
            <w:tcW w:w="1417" w:type="dxa"/>
            <w:vMerge w:val="restart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Итоговый балл применения дополнительных методов оценки</w:t>
            </w:r>
          </w:p>
        </w:tc>
      </w:tr>
      <w:tr w:rsidR="00D54ECA" w:rsidRPr="00D54ECA">
        <w:tc>
          <w:tcPr>
            <w:tcW w:w="794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Реферат или письменная работа</w:t>
            </w:r>
          </w:p>
        </w:tc>
        <w:tc>
          <w:tcPr>
            <w:tcW w:w="1701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1134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Групповая дискуссия</w:t>
            </w:r>
          </w:p>
        </w:tc>
        <w:tc>
          <w:tcPr>
            <w:tcW w:w="1276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Подготовка проекта документа</w:t>
            </w:r>
          </w:p>
        </w:tc>
        <w:tc>
          <w:tcPr>
            <w:tcW w:w="1134" w:type="dxa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Решение практических задач</w:t>
            </w:r>
          </w:p>
        </w:tc>
        <w:tc>
          <w:tcPr>
            <w:tcW w:w="1417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D54ECA" w:rsidRPr="00D54ECA">
        <w:tc>
          <w:tcPr>
            <w:tcW w:w="794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Фамилия, имя, отчество кандидатов</w:t>
            </w:r>
          </w:p>
        </w:tc>
        <w:tc>
          <w:tcPr>
            <w:tcW w:w="2052" w:type="dxa"/>
            <w:tcBorders>
              <w:bottom w:val="nil"/>
            </w:tcBorders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701" w:type="dxa"/>
            <w:tcBorders>
              <w:bottom w:val="nil"/>
            </w:tcBorders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1134" w:type="dxa"/>
            <w:tcBorders>
              <w:bottom w:val="nil"/>
            </w:tcBorders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276" w:type="dxa"/>
            <w:tcBorders>
              <w:bottom w:val="nil"/>
            </w:tcBorders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134" w:type="dxa"/>
            <w:tcBorders>
              <w:bottom w:val="nil"/>
            </w:tcBorders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1417" w:type="dxa"/>
            <w:vMerge w:val="restart"/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Количество баллов</w:t>
            </w:r>
          </w:p>
        </w:tc>
      </w:tr>
      <w:tr w:rsidR="00D54ECA" w:rsidRPr="00D54ECA">
        <w:tblPrEx>
          <w:tblBorders>
            <w:insideH w:val="nil"/>
          </w:tblBorders>
        </w:tblPrEx>
        <w:tc>
          <w:tcPr>
            <w:tcW w:w="794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417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D54ECA" w:rsidRPr="00D54ECA">
        <w:tblPrEx>
          <w:tblBorders>
            <w:insideH w:val="nil"/>
          </w:tblBorders>
        </w:tblPrEx>
        <w:tc>
          <w:tcPr>
            <w:tcW w:w="794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3 балла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3 балла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3 балла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417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D54ECA" w:rsidRPr="00D54ECA">
        <w:tc>
          <w:tcPr>
            <w:tcW w:w="794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nil"/>
            </w:tcBorders>
          </w:tcPr>
          <w:p w:rsidR="00D54ECA" w:rsidRPr="00D54ECA" w:rsidRDefault="00D54E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D54ECA" w:rsidRPr="00D54ECA" w:rsidRDefault="00D54E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54ECA" w:rsidRPr="00D54ECA" w:rsidRDefault="00D54E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D54ECA" w:rsidRPr="00D54ECA" w:rsidRDefault="00D54E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54ECA" w:rsidRPr="00D54ECA" w:rsidRDefault="00D54E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4ECA">
              <w:rPr>
                <w:rFonts w:ascii="Times New Roman" w:hAnsi="Times New Roman" w:cs="Times New Roman"/>
              </w:rPr>
              <w:t>3 балла</w:t>
            </w:r>
          </w:p>
        </w:tc>
        <w:tc>
          <w:tcPr>
            <w:tcW w:w="1417" w:type="dxa"/>
            <w:vMerge/>
          </w:tcPr>
          <w:p w:rsidR="00D54ECA" w:rsidRPr="00D54ECA" w:rsidRDefault="00D54ECA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D54ECA" w:rsidRPr="00D54ECA">
        <w:tc>
          <w:tcPr>
            <w:tcW w:w="794" w:type="dxa"/>
          </w:tcPr>
          <w:p w:rsidR="00D54ECA" w:rsidRPr="00D54ECA" w:rsidRDefault="00D54E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54ECA" w:rsidRPr="00D54ECA" w:rsidRDefault="00D54E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:rsidR="00D54ECA" w:rsidRPr="00D54ECA" w:rsidRDefault="00D54E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54ECA" w:rsidRPr="00D54ECA" w:rsidRDefault="00D54E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54ECA" w:rsidRPr="00D54ECA" w:rsidRDefault="00D54E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54ECA" w:rsidRPr="00D54ECA" w:rsidRDefault="00D54E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54ECA" w:rsidRPr="00D54ECA" w:rsidRDefault="00D54E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54ECA" w:rsidRPr="00D54ECA" w:rsidRDefault="00D54E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nformat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    ___________________________________________________   ___________</w:t>
      </w:r>
    </w:p>
    <w:p w:rsidR="00D54ECA" w:rsidRPr="00D54ECA" w:rsidRDefault="00D54ECA">
      <w:pPr>
        <w:pStyle w:val="ConsPlusNonformat"/>
        <w:jc w:val="both"/>
        <w:rPr>
          <w:rFonts w:ascii="Times New Roman" w:hAnsi="Times New Roman" w:cs="Times New Roman"/>
        </w:rPr>
      </w:pPr>
      <w:r w:rsidRPr="00D54ECA">
        <w:rPr>
          <w:rFonts w:ascii="Times New Roman" w:hAnsi="Times New Roman" w:cs="Times New Roman"/>
        </w:rPr>
        <w:t xml:space="preserve">    (фамилия, имя, отчество членов конкурсной </w:t>
      </w:r>
      <w:proofErr w:type="gramStart"/>
      <w:r w:rsidRPr="00D54ECA">
        <w:rPr>
          <w:rFonts w:ascii="Times New Roman" w:hAnsi="Times New Roman" w:cs="Times New Roman"/>
        </w:rPr>
        <w:t xml:space="preserve">комиссии)   </w:t>
      </w:r>
      <w:proofErr w:type="gramEnd"/>
      <w:r w:rsidRPr="00D54ECA">
        <w:rPr>
          <w:rFonts w:ascii="Times New Roman" w:hAnsi="Times New Roman" w:cs="Times New Roman"/>
        </w:rPr>
        <w:t xml:space="preserve"> (подпись)</w:t>
      </w: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jc w:val="both"/>
        <w:rPr>
          <w:rFonts w:ascii="Times New Roman" w:hAnsi="Times New Roman" w:cs="Times New Roman"/>
        </w:rPr>
      </w:pPr>
    </w:p>
    <w:p w:rsidR="00D54ECA" w:rsidRPr="00D54ECA" w:rsidRDefault="00D54EC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11337B" w:rsidRPr="00D54ECA" w:rsidRDefault="0011337B">
      <w:pPr>
        <w:rPr>
          <w:rFonts w:ascii="Times New Roman" w:hAnsi="Times New Roman" w:cs="Times New Roman"/>
        </w:rPr>
      </w:pPr>
    </w:p>
    <w:sectPr w:rsidR="0011337B" w:rsidRPr="00D54ECA" w:rsidSect="0022328D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CA"/>
    <w:rsid w:val="0011337B"/>
    <w:rsid w:val="00D5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A8E9F-4DE9-4591-8C3F-47615093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4E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54E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54E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4E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60835963D4511CA4E9F1CF3DE49EDEAAEC2D9E987E1194B5D48BB91BBFB73365B9D4464CA452447A48D6C8AD9C686C63AU7XEL" TargetMode="External"/><Relationship Id="rId18" Type="http://schemas.openxmlformats.org/officeDocument/2006/relationships/hyperlink" Target="consultantplus://offline/ref=260835963D4511CA4E9F1CF3DE49EDEAAEC2D9E987E71C4E5848BB91BBFB73365B9D4464CA452447A48D6C8AD9C686C63AU7XEL" TargetMode="External"/><Relationship Id="rId26" Type="http://schemas.openxmlformats.org/officeDocument/2006/relationships/hyperlink" Target="consultantplus://offline/ref=260835963D4511CA4E9F1CF3DE49EDEAAEC2D9E987E21F46524ABB91BBFB73365B9D4464D8457C4BA584708CDAD3D0977C29D436921BDA90DBFCA75EU2XB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60835963D4511CA4E9F1CF3DE49EDEAAEC2D9E987E1194F5A43BB91BBFB73365B9D4464CA452447A48D6C8AD9C686C63AU7XEL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260835963D4511CA4E9F1CF3DE49EDEAAEC2D9E987E2184A5D4BBB91BBFB73365B9D4464CA452447A48D6C8AD9C686C63AU7XEL" TargetMode="External"/><Relationship Id="rId12" Type="http://schemas.openxmlformats.org/officeDocument/2006/relationships/hyperlink" Target="consultantplus://offline/ref=260835963D4511CA4E9F1CF3DE49EDEAAEC2D9E987E0194E524DBB91BBFB73365B9D4464CA452447A48D6C8AD9C686C63AU7XEL" TargetMode="External"/><Relationship Id="rId17" Type="http://schemas.openxmlformats.org/officeDocument/2006/relationships/hyperlink" Target="consultantplus://offline/ref=260835963D4511CA4E9F1CF3DE49EDEAAEC2D9E987E71E4D5D4EBB91BBFB73365B9D4464CA452447A48D6C8AD9C686C63AU7XEL" TargetMode="External"/><Relationship Id="rId25" Type="http://schemas.openxmlformats.org/officeDocument/2006/relationships/hyperlink" Target="consultantplus://offline/ref=260835963D4511CA4E9F02FEC825B3E5ACCE84E685E11419061FBDC6E4AB75631BDD42319B017148A58F26DB988D89C73162D9328507DA97UCX7L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60835963D4511CA4E9F1CF3DE49EDEAAEC2D9E987E1184C5C42BB91BBFB73365B9D4464CA452447A48D6C8AD9C686C63AU7XEL" TargetMode="External"/><Relationship Id="rId20" Type="http://schemas.openxmlformats.org/officeDocument/2006/relationships/hyperlink" Target="consultantplus://offline/ref=260835963D4511CA4E9F1CF3DE49EDEAAEC2D9E987E21A4E5B48BB91BBFB73365B9D4464CA452447A48D6C8AD9C686C63AU7XEL" TargetMode="External"/><Relationship Id="rId29" Type="http://schemas.openxmlformats.org/officeDocument/2006/relationships/hyperlink" Target="consultantplus://offline/ref=260835963D4511CA4E9F1CF3DE49EDEAAEC2D9E987E21F46524ABB91BBFB73365B9D4464CA452447A48D6C8AD9C686C63AU7XE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60835963D4511CA4E9F02FEC825B3E5ACCF84E081E51419061FBDC6E4AB756309DD1A3D9A086F4AA09A708ADEUDXAL" TargetMode="External"/><Relationship Id="rId11" Type="http://schemas.openxmlformats.org/officeDocument/2006/relationships/hyperlink" Target="consultantplus://offline/ref=260835963D4511CA4E9F1CF3DE49EDEAAEC2D9E987E7164A594CBB91BBFB73365B9D4464CA452447A48D6C8AD9C686C63AU7XEL" TargetMode="External"/><Relationship Id="rId24" Type="http://schemas.openxmlformats.org/officeDocument/2006/relationships/hyperlink" Target="consultantplus://offline/ref=260835963D4511CA4E9F02FEC825B3E5ABC982E18FE11419061FBDC6E4AB75631BDD42319B01734BA38F26DB988D89C73162D9328507DA97UCX7L" TargetMode="External"/><Relationship Id="rId32" Type="http://schemas.openxmlformats.org/officeDocument/2006/relationships/hyperlink" Target="consultantplus://offline/ref=260835963D4511CA4E9F02FEC825B3E5ADC180E18DB2431B574AB3C3ECFB2F730D944E3985017454A78470U8X8L" TargetMode="External"/><Relationship Id="rId5" Type="http://schemas.openxmlformats.org/officeDocument/2006/relationships/hyperlink" Target="consultantplus://offline/ref=260835963D4511CA4E9F02FEC825B3E5ACCE84E685E11419061FBDC6E4AB756309DD1A3D9A086F4AA09A708ADEUDXAL" TargetMode="External"/><Relationship Id="rId15" Type="http://schemas.openxmlformats.org/officeDocument/2006/relationships/hyperlink" Target="consultantplus://offline/ref=260835963D4511CA4E9F1CF3DE49EDEAAEC2D9E987E117495A48BB91BBFB73365B9D4464CA452447A48D6C8AD9C686C63AU7XEL" TargetMode="External"/><Relationship Id="rId23" Type="http://schemas.openxmlformats.org/officeDocument/2006/relationships/hyperlink" Target="consultantplus://offline/ref=260835963D4511CA4E9F1CF3DE49EDEAAEC2D9E987E017475943BB91BBFB73365B9D4464CA452447A48D6C8AD9C686C63AU7XEL" TargetMode="External"/><Relationship Id="rId28" Type="http://schemas.openxmlformats.org/officeDocument/2006/relationships/hyperlink" Target="consultantplus://offline/ref=260835963D4511CA4E9F02FEC825B3E5ACCF84E081E51419061FBDC6E4AB75631BDD42319B01714AAD8F26DB988D89C73162D9328507DA97UCX7L" TargetMode="External"/><Relationship Id="rId10" Type="http://schemas.openxmlformats.org/officeDocument/2006/relationships/hyperlink" Target="consultantplus://offline/ref=260835963D4511CA4E9F1CF3DE49EDEAAEC2D9E987E71D4E5842BB91BBFB73365B9D4464CA452447A48D6C8AD9C686C63AU7XEL" TargetMode="External"/><Relationship Id="rId19" Type="http://schemas.openxmlformats.org/officeDocument/2006/relationships/hyperlink" Target="consultantplus://offline/ref=260835963D4511CA4E9F1CF3DE49EDEAAEC2D9E987E7164C5F4CBB91BBFB73365B9D4464CA452447A48D6C8AD9C686C63AU7XEL" TargetMode="External"/><Relationship Id="rId31" Type="http://schemas.openxmlformats.org/officeDocument/2006/relationships/hyperlink" Target="consultantplus://offline/ref=260835963D4511CA4E9F02FEC825B3E5ACCF84E081E51419061FBDC6E4AB75631BDD42319B01704FA08F26DB988D89C73162D9328507DA97UCX7L" TargetMode="External"/><Relationship Id="rId4" Type="http://schemas.openxmlformats.org/officeDocument/2006/relationships/hyperlink" Target="consultantplus://offline/ref=260835963D4511CA4E9F02FEC825B3E5ABC982E18FE11419061FBDC6E4AB756309DD1A3D9A086F4AA09A708ADEUDXAL" TargetMode="External"/><Relationship Id="rId9" Type="http://schemas.openxmlformats.org/officeDocument/2006/relationships/hyperlink" Target="consultantplus://offline/ref=260835963D4511CA4E9F1CF3DE49EDEAAEC2D9E987E117485B4BBB91BBFB73365B9D4464CA452447A48D6C8AD9C686C63AU7XEL" TargetMode="External"/><Relationship Id="rId14" Type="http://schemas.openxmlformats.org/officeDocument/2006/relationships/hyperlink" Target="consultantplus://offline/ref=260835963D4511CA4E9F1CF3DE49EDEAAEC2D9E987E1184F5943BB91BBFB73365B9D4464CA452447A48D6C8AD9C686C63AU7XEL" TargetMode="External"/><Relationship Id="rId22" Type="http://schemas.openxmlformats.org/officeDocument/2006/relationships/hyperlink" Target="consultantplus://offline/ref=260835963D4511CA4E9F1CF3DE49EDEAAEC2D9E987E1184D5D4ABB91BBFB73365B9D4464CA452447A48D6C8AD9C686C63AU7XEL" TargetMode="External"/><Relationship Id="rId27" Type="http://schemas.openxmlformats.org/officeDocument/2006/relationships/hyperlink" Target="consultantplus://offline/ref=260835963D4511CA4E9F02FEC825B3E5ACCE84E685E11419061FBDC6E4AB75631BDD42319B017148A58F26DB988D89C73162D9328507DA97UCX7L" TargetMode="External"/><Relationship Id="rId30" Type="http://schemas.openxmlformats.org/officeDocument/2006/relationships/hyperlink" Target="consultantplus://offline/ref=260835963D4511CA4E9F02FEC825B3E5ADC180E18DB2431B574AB3C3ECFB2F730D944E3985017454A78470U8X8L" TargetMode="External"/><Relationship Id="rId8" Type="http://schemas.openxmlformats.org/officeDocument/2006/relationships/hyperlink" Target="consultantplus://offline/ref=260835963D4511CA4E9F1CF3DE49EDEAAEC2D9E987E219495F4CBB91BBFB73365B9D4464D8457C4BA584728EDFD3D0977C29D436921BDA90DBFCA75EU2X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10048</Words>
  <Characters>57274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МЭРП ПО</Company>
  <LinksUpToDate>false</LinksUpToDate>
  <CharactersWithSpaces>67188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МЭРП</dc:creator>
  <cp:keywords/>
  <dc:description/>
  <cp:lastModifiedBy>МЭРП</cp:lastModifiedBy>
  <cp:revision>1</cp:revision>
  <dcterms:created xsi:type="dcterms:W3CDTF">2022-05-19T11:23:00Z</dcterms:created>
  <dcterms:modified xsi:type="dcterms:W3CDTF">2022-05-19T11:26:00Z</dcterms:modified>
</cp:coreProperties>
</file>