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B4F0" w14:textId="77777777" w:rsidR="008074E3" w:rsidRDefault="008074E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5061D47" w14:textId="77777777" w:rsidR="008074E3" w:rsidRDefault="008074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074E3" w14:paraId="0BFF6C7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9DE837" w14:textId="77777777" w:rsidR="008074E3" w:rsidRDefault="008074E3">
            <w:pPr>
              <w:pStyle w:val="ConsPlusNormal"/>
            </w:pPr>
            <w:r>
              <w:t>18 октября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2E23B08" w14:textId="77777777" w:rsidR="008074E3" w:rsidRDefault="008074E3">
            <w:pPr>
              <w:pStyle w:val="ConsPlusNormal"/>
              <w:jc w:val="right"/>
            </w:pPr>
            <w:r>
              <w:t>N 4424-ЗПО</w:t>
            </w:r>
          </w:p>
        </w:tc>
      </w:tr>
    </w:tbl>
    <w:p w14:paraId="60F0BA70" w14:textId="77777777" w:rsidR="008074E3" w:rsidRDefault="00807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2D5726" w14:textId="77777777" w:rsidR="008074E3" w:rsidRDefault="008074E3">
      <w:pPr>
        <w:pStyle w:val="ConsPlusNormal"/>
        <w:jc w:val="both"/>
      </w:pPr>
    </w:p>
    <w:p w14:paraId="7C74F4F7" w14:textId="77777777" w:rsidR="008074E3" w:rsidRDefault="008074E3">
      <w:pPr>
        <w:pStyle w:val="ConsPlusTitle"/>
        <w:jc w:val="center"/>
      </w:pPr>
      <w:r>
        <w:t>ЗАКОН</w:t>
      </w:r>
    </w:p>
    <w:p w14:paraId="2DE68F5C" w14:textId="77777777" w:rsidR="008074E3" w:rsidRDefault="008074E3">
      <w:pPr>
        <w:pStyle w:val="ConsPlusTitle"/>
        <w:jc w:val="center"/>
      </w:pPr>
      <w:r>
        <w:t>ПЕНЗЕНСКОЙ ОБЛАСТИ</w:t>
      </w:r>
    </w:p>
    <w:p w14:paraId="011677FE" w14:textId="77777777" w:rsidR="008074E3" w:rsidRDefault="008074E3">
      <w:pPr>
        <w:pStyle w:val="ConsPlusTitle"/>
        <w:ind w:firstLine="540"/>
        <w:jc w:val="both"/>
      </w:pPr>
    </w:p>
    <w:p w14:paraId="56060E42" w14:textId="77777777" w:rsidR="008074E3" w:rsidRDefault="008074E3">
      <w:pPr>
        <w:pStyle w:val="ConsPlusTitle"/>
        <w:jc w:val="center"/>
      </w:pPr>
      <w:r>
        <w:t>ОБ УСТАНОВЛЕНИИ НАЛОГОВЫХ СТАВОК ДЛЯ ОТДЕЛЬНЫХ КАТЕГОРИЙ</w:t>
      </w:r>
    </w:p>
    <w:p w14:paraId="415DE2A7" w14:textId="77777777" w:rsidR="008074E3" w:rsidRDefault="008074E3">
      <w:pPr>
        <w:pStyle w:val="ConsPlusTitle"/>
        <w:jc w:val="center"/>
      </w:pPr>
      <w:r>
        <w:t>НАЛОГОПЛАТЕЛЬЩИКОВ ПРИ ПРИМЕНЕНИИ УПРОЩЕННОЙ СИСТЕМЫ</w:t>
      </w:r>
    </w:p>
    <w:p w14:paraId="49CCFC74" w14:textId="77777777" w:rsidR="008074E3" w:rsidRDefault="008074E3">
      <w:pPr>
        <w:pStyle w:val="ConsPlusTitle"/>
        <w:jc w:val="center"/>
      </w:pPr>
      <w:r>
        <w:t>НАЛОГООБЛОЖЕНИЯ</w:t>
      </w:r>
    </w:p>
    <w:p w14:paraId="57FDDB89" w14:textId="77777777" w:rsidR="008074E3" w:rsidRDefault="008074E3">
      <w:pPr>
        <w:pStyle w:val="ConsPlusNormal"/>
        <w:jc w:val="both"/>
      </w:pPr>
    </w:p>
    <w:p w14:paraId="40DBF81A" w14:textId="77777777" w:rsidR="008074E3" w:rsidRDefault="008074E3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14:paraId="51C9D569" w14:textId="77777777" w:rsidR="008074E3" w:rsidRDefault="008074E3">
      <w:pPr>
        <w:pStyle w:val="ConsPlusNormal"/>
        <w:jc w:val="right"/>
      </w:pPr>
      <w:r>
        <w:t>Законодательным Собранием</w:t>
      </w:r>
    </w:p>
    <w:p w14:paraId="470D006D" w14:textId="77777777" w:rsidR="008074E3" w:rsidRDefault="008074E3">
      <w:pPr>
        <w:pStyle w:val="ConsPlusNormal"/>
        <w:jc w:val="right"/>
      </w:pPr>
      <w:r>
        <w:t>Пензенской области</w:t>
      </w:r>
    </w:p>
    <w:p w14:paraId="58D622EC" w14:textId="77777777" w:rsidR="008074E3" w:rsidRDefault="008074E3">
      <w:pPr>
        <w:pStyle w:val="ConsPlusNormal"/>
        <w:jc w:val="right"/>
      </w:pPr>
      <w:r>
        <w:t>18 октября 2024 года</w:t>
      </w:r>
    </w:p>
    <w:p w14:paraId="2A06A2F5" w14:textId="77777777" w:rsidR="008074E3" w:rsidRDefault="008074E3">
      <w:pPr>
        <w:pStyle w:val="ConsPlusNormal"/>
        <w:jc w:val="both"/>
      </w:pPr>
    </w:p>
    <w:p w14:paraId="5BA66812" w14:textId="77777777" w:rsidR="008074E3" w:rsidRDefault="008074E3">
      <w:pPr>
        <w:pStyle w:val="ConsPlusTitle"/>
        <w:ind w:firstLine="540"/>
        <w:jc w:val="both"/>
        <w:outlineLvl w:val="0"/>
      </w:pPr>
      <w:r>
        <w:t>Статья 1</w:t>
      </w:r>
    </w:p>
    <w:p w14:paraId="19F356EE" w14:textId="77777777" w:rsidR="008074E3" w:rsidRDefault="008074E3">
      <w:pPr>
        <w:pStyle w:val="ConsPlusNormal"/>
        <w:jc w:val="both"/>
      </w:pPr>
    </w:p>
    <w:p w14:paraId="275A9A84" w14:textId="77777777" w:rsidR="008074E3" w:rsidRDefault="008074E3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6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части второй Налогового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 устанавливает на территории Пензенской области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14:paraId="59E67A51" w14:textId="77777777" w:rsidR="008074E3" w:rsidRDefault="008074E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4E3" w14:paraId="31CE49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5063" w14:textId="77777777" w:rsidR="008074E3" w:rsidRDefault="008074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D36F" w14:textId="77777777" w:rsidR="008074E3" w:rsidRDefault="008074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1B31B3" w14:textId="77777777" w:rsidR="008074E3" w:rsidRDefault="008074E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 </w:t>
            </w:r>
            <w:hyperlink w:anchor="P64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7AEA" w14:textId="77777777" w:rsidR="008074E3" w:rsidRDefault="008074E3">
            <w:pPr>
              <w:pStyle w:val="ConsPlusNormal"/>
            </w:pPr>
          </w:p>
        </w:tc>
      </w:tr>
    </w:tbl>
    <w:p w14:paraId="51E6ECA6" w14:textId="77777777" w:rsidR="008074E3" w:rsidRDefault="008074E3">
      <w:pPr>
        <w:pStyle w:val="ConsPlusTitle"/>
        <w:spacing w:before="300"/>
        <w:ind w:firstLine="540"/>
        <w:jc w:val="both"/>
        <w:outlineLvl w:val="0"/>
      </w:pPr>
      <w:bookmarkStart w:id="0" w:name="P21"/>
      <w:bookmarkEnd w:id="0"/>
      <w:r>
        <w:t>Статья 2</w:t>
      </w:r>
    </w:p>
    <w:p w14:paraId="23116FC7" w14:textId="77777777" w:rsidR="008074E3" w:rsidRDefault="008074E3">
      <w:pPr>
        <w:pStyle w:val="ConsPlusNormal"/>
        <w:jc w:val="both"/>
      </w:pPr>
    </w:p>
    <w:p w14:paraId="6EF9E61A" w14:textId="77777777" w:rsidR="008074E3" w:rsidRDefault="008074E3">
      <w:pPr>
        <w:pStyle w:val="ConsPlusNormal"/>
        <w:ind w:firstLine="540"/>
        <w:jc w:val="both"/>
      </w:pPr>
      <w:bookmarkStart w:id="1" w:name="P23"/>
      <w:bookmarkEnd w:id="1"/>
      <w:r>
        <w:t xml:space="preserve">1. Установить налоговую </w:t>
      </w:r>
      <w:hyperlink r:id="rId8">
        <w:r>
          <w:rPr>
            <w:color w:val="0000FF"/>
          </w:rPr>
          <w:t>ставку</w:t>
        </w:r>
      </w:hyperlink>
      <w:r>
        <w:t xml:space="preserve"> при применении упрощенной системы налогообложения в размере 0 процентов для налогоплательщиков -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предпринимательскую деятельность по следующим видам экономической деятельности в соответствии с Общероссийским </w:t>
      </w:r>
      <w:hyperlink r:id="rId9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2):</w:t>
      </w:r>
    </w:p>
    <w:p w14:paraId="03FD7839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Раздел А</w:t>
        </w:r>
      </w:hyperlink>
      <w:r>
        <w:t>: Сельское, лесное хозяйство, охота, рыболовство и рыбоводство;</w:t>
      </w:r>
    </w:p>
    <w:p w14:paraId="2DF9D117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Раздел С</w:t>
        </w:r>
      </w:hyperlink>
      <w:r>
        <w:t>: Обрабатывающие производства;</w:t>
      </w:r>
    </w:p>
    <w:p w14:paraId="63D7238A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3) </w:t>
      </w:r>
      <w:hyperlink r:id="rId12">
        <w:r>
          <w:rPr>
            <w:color w:val="0000FF"/>
          </w:rPr>
          <w:t>55</w:t>
        </w:r>
      </w:hyperlink>
      <w:r>
        <w:t>. Деятельность по предоставлению мест для временного проживания;</w:t>
      </w:r>
    </w:p>
    <w:p w14:paraId="4F7B4A36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4) </w:t>
      </w:r>
      <w:hyperlink r:id="rId13">
        <w:r>
          <w:rPr>
            <w:color w:val="0000FF"/>
          </w:rPr>
          <w:t>62</w:t>
        </w:r>
      </w:hyperlink>
      <w:r>
        <w:t>. Разработка компьютерного программного обеспечения, консультационные услуги в данной области и другие сопутствующие услуги;</w:t>
      </w:r>
    </w:p>
    <w:p w14:paraId="47DAD4BB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5) </w:t>
      </w:r>
      <w:hyperlink r:id="rId14">
        <w:r>
          <w:rPr>
            <w:color w:val="0000FF"/>
          </w:rPr>
          <w:t>63</w:t>
        </w:r>
      </w:hyperlink>
      <w:r>
        <w:t>. Деятельность в области информационных технологий;</w:t>
      </w:r>
    </w:p>
    <w:p w14:paraId="311FDEFA" w14:textId="77777777" w:rsidR="008074E3" w:rsidRDefault="008074E3">
      <w:pPr>
        <w:pStyle w:val="ConsPlusNormal"/>
        <w:spacing w:before="240"/>
        <w:ind w:firstLine="540"/>
        <w:jc w:val="both"/>
      </w:pPr>
      <w:r>
        <w:lastRenderedPageBreak/>
        <w:t xml:space="preserve">6) </w:t>
      </w:r>
      <w:hyperlink r:id="rId15">
        <w:r>
          <w:rPr>
            <w:color w:val="0000FF"/>
          </w:rPr>
          <w:t>72</w:t>
        </w:r>
      </w:hyperlink>
      <w:r>
        <w:t>. Научные исследования и разработки;</w:t>
      </w:r>
    </w:p>
    <w:p w14:paraId="2EB9FCE1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7) </w:t>
      </w:r>
      <w:hyperlink r:id="rId16">
        <w:r>
          <w:rPr>
            <w:color w:val="0000FF"/>
          </w:rPr>
          <w:t>85</w:t>
        </w:r>
      </w:hyperlink>
      <w:r>
        <w:t>. Образование;</w:t>
      </w:r>
    </w:p>
    <w:p w14:paraId="30271855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8) </w:t>
      </w:r>
      <w:hyperlink r:id="rId17">
        <w:r>
          <w:rPr>
            <w:color w:val="0000FF"/>
          </w:rPr>
          <w:t>87</w:t>
        </w:r>
      </w:hyperlink>
      <w:r>
        <w:t>. Деятельность по уходу с обеспечением проживания;</w:t>
      </w:r>
    </w:p>
    <w:p w14:paraId="66DD517D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9) </w:t>
      </w:r>
      <w:hyperlink r:id="rId18">
        <w:r>
          <w:rPr>
            <w:color w:val="0000FF"/>
          </w:rPr>
          <w:t>88</w:t>
        </w:r>
      </w:hyperlink>
      <w:r>
        <w:t>. Предоставление социальных услуг без обеспечения проживания.</w:t>
      </w:r>
    </w:p>
    <w:p w14:paraId="538C15BB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2. Налогоплательщики, указанные в </w:t>
      </w:r>
      <w:hyperlink w:anchor="P23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 В период действия налоговой ставки в размере 0 процентов, установленной настоящей статьей, индивидуальные предприниматели, указанные в </w:t>
      </w:r>
      <w:hyperlink w:anchor="P23">
        <w:r>
          <w:rPr>
            <w:color w:val="0000FF"/>
          </w:rPr>
          <w:t>части 1</w:t>
        </w:r>
      </w:hyperlink>
      <w:r>
        <w:t xml:space="preserve"> настоящей статьи, выбравшие объект налогообложения в виде доходов, уменьшенных на величину расходов, не уплачивают минимальный налог, предусмотренный </w:t>
      </w:r>
      <w:hyperlink r:id="rId19">
        <w:r>
          <w:rPr>
            <w:color w:val="0000FF"/>
          </w:rPr>
          <w:t>пунктом 6 статьи 346.18</w:t>
        </w:r>
      </w:hyperlink>
      <w:r>
        <w:t xml:space="preserve"> Налогового кодекса Российской Федерации.</w:t>
      </w:r>
    </w:p>
    <w:p w14:paraId="402A814C" w14:textId="77777777" w:rsidR="008074E3" w:rsidRDefault="008074E3">
      <w:pPr>
        <w:pStyle w:val="ConsPlusNormal"/>
        <w:spacing w:before="240"/>
        <w:ind w:firstLine="540"/>
        <w:jc w:val="both"/>
      </w:pPr>
      <w:r>
        <w:t>3. 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применялась налоговая ставка в размере 0 процентов, в общем объеме доходов от реализации товаров (работ, услуг) должна быть не менее 70 процентов.</w:t>
      </w:r>
    </w:p>
    <w:p w14:paraId="39AF1CB2" w14:textId="77777777" w:rsidR="008074E3" w:rsidRDefault="008074E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4E3" w14:paraId="0509BC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BB93" w14:textId="77777777" w:rsidR="008074E3" w:rsidRDefault="008074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A0E3" w14:textId="77777777" w:rsidR="008074E3" w:rsidRDefault="008074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FCFDEE" w14:textId="77777777" w:rsidR="008074E3" w:rsidRDefault="008074E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 </w:t>
            </w:r>
            <w:hyperlink w:anchor="P65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68A8" w14:textId="77777777" w:rsidR="008074E3" w:rsidRDefault="008074E3">
            <w:pPr>
              <w:pStyle w:val="ConsPlusNormal"/>
            </w:pPr>
          </w:p>
        </w:tc>
      </w:tr>
    </w:tbl>
    <w:p w14:paraId="6197921C" w14:textId="77777777" w:rsidR="008074E3" w:rsidRDefault="008074E3">
      <w:pPr>
        <w:pStyle w:val="ConsPlusTitle"/>
        <w:spacing w:before="300"/>
        <w:ind w:firstLine="540"/>
        <w:jc w:val="both"/>
        <w:outlineLvl w:val="0"/>
      </w:pPr>
      <w:bookmarkStart w:id="2" w:name="P37"/>
      <w:bookmarkEnd w:id="2"/>
      <w:r>
        <w:t>Статья 3</w:t>
      </w:r>
    </w:p>
    <w:p w14:paraId="0ECD1989" w14:textId="77777777" w:rsidR="008074E3" w:rsidRDefault="008074E3">
      <w:pPr>
        <w:pStyle w:val="ConsPlusNormal"/>
        <w:jc w:val="both"/>
      </w:pPr>
    </w:p>
    <w:p w14:paraId="6D595CAE" w14:textId="77777777" w:rsidR="008074E3" w:rsidRDefault="008074E3">
      <w:pPr>
        <w:pStyle w:val="ConsPlusNormal"/>
        <w:ind w:firstLine="540"/>
        <w:jc w:val="both"/>
      </w:pPr>
      <w:bookmarkStart w:id="3" w:name="P39"/>
      <w:bookmarkEnd w:id="3"/>
      <w:r>
        <w:t xml:space="preserve">1. Установить налоговую </w:t>
      </w:r>
      <w:hyperlink r:id="rId20">
        <w:r>
          <w:rPr>
            <w:color w:val="0000FF"/>
          </w:rPr>
          <w:t>ставку</w:t>
        </w:r>
      </w:hyperlink>
      <w:r>
        <w:t xml:space="preserve"> при применении упрощенной системы налогообложения в случае, если объектом налогообложения являются доходы, в размере 1 процента для организаций и индивидуальных предпринимателей, применяющих упрощенную систему налогообложения по видам экономической деятельности, включенным в </w:t>
      </w:r>
      <w:hyperlink r:id="rId21">
        <w:r>
          <w:rPr>
            <w:color w:val="0000FF"/>
          </w:rPr>
          <w:t>группировки 62</w:t>
        </w:r>
      </w:hyperlink>
      <w:r>
        <w:t xml:space="preserve"> и </w:t>
      </w:r>
      <w:hyperlink r:id="rId22">
        <w:r>
          <w:rPr>
            <w:color w:val="0000FF"/>
          </w:rPr>
          <w:t>63 раздела J</w:t>
        </w:r>
      </w:hyperlink>
      <w:r>
        <w:t xml:space="preserve"> Общероссийского классификатора видов экономической деятельности ОК 029-2014 (КДЕС РЕД. 2).</w:t>
      </w:r>
    </w:p>
    <w:p w14:paraId="18457D18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2. Налогоплательщики, указанные в </w:t>
      </w:r>
      <w:hyperlink w:anchor="P39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налоговую ставку, установленную в </w:t>
      </w:r>
      <w:hyperlink w:anchor="P39">
        <w:r>
          <w:rPr>
            <w:color w:val="0000FF"/>
          </w:rPr>
          <w:t>части 1</w:t>
        </w:r>
      </w:hyperlink>
      <w:r>
        <w:t xml:space="preserve"> настоящей статьи, при одновременном выполнении следующих условий:</w:t>
      </w:r>
    </w:p>
    <w:p w14:paraId="3CDCBB30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1) организацией получен документ о государственной аккредитации организации, осуществляющей деятельность в области информационных технологий, в </w:t>
      </w:r>
      <w:hyperlink r:id="rId23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14:paraId="7B06067D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2) среднесписочная численность сотрудников за налоговый период, в котором применяется налоговая ставка, установленная в </w:t>
      </w:r>
      <w:hyperlink w:anchor="P39">
        <w:r>
          <w:rPr>
            <w:color w:val="0000FF"/>
          </w:rPr>
          <w:t>части 1</w:t>
        </w:r>
      </w:hyperlink>
      <w:r>
        <w:t xml:space="preserve"> настоящей статьи (далее в настоящей статье - отчетный налоговый период), составляет не менее среднесписочной численности сотрудников, отраженной налогоплательщиком в сведениях о среднесписочной численности за предшествующий налоговый период, предоставляемых в налоговый орган, но не менее трех человек. В отношении налогоплательщиков, зарегистрированных в отчетном налоговом периоде, среднесписочная численность сотрудников за отчетный налоговый период составляет не менее трех человек;</w:t>
      </w:r>
    </w:p>
    <w:p w14:paraId="3133D263" w14:textId="77777777" w:rsidR="008074E3" w:rsidRDefault="008074E3">
      <w:pPr>
        <w:pStyle w:val="ConsPlusNormal"/>
        <w:spacing w:before="240"/>
        <w:ind w:firstLine="540"/>
        <w:jc w:val="both"/>
      </w:pPr>
      <w:r>
        <w:lastRenderedPageBreak/>
        <w:t xml:space="preserve">3) среднегодовая начисленная заработная плата сотрудников за отчетный налоговый период, в расчете на одного сотрудника, составляет не менее двух с половиной минимальных </w:t>
      </w:r>
      <w:hyperlink r:id="rId24">
        <w:r>
          <w:rPr>
            <w:color w:val="0000FF"/>
          </w:rPr>
          <w:t>размеров</w:t>
        </w:r>
      </w:hyperlink>
      <w:r>
        <w:t xml:space="preserve"> оплаты труда, установленных федеральным законом, но не менее среднегодовой начисленной заработной платы за предшествующий налоговый период. В отношении налогоплательщиков, зарегистрированных в отчетном налоговом периоде, среднегодовая начисленная заработная плата сотрудников за отчетный налоговый период, в расчете на одного сотрудника, составляет не менее двух с половиной минимальных размеров оплаты труда, установленных федеральным законом.</w:t>
      </w:r>
    </w:p>
    <w:p w14:paraId="2C1AE5E0" w14:textId="77777777" w:rsidR="008074E3" w:rsidRDefault="008074E3">
      <w:pPr>
        <w:pStyle w:val="ConsPlusNormal"/>
        <w:spacing w:before="240"/>
        <w:ind w:firstLine="540"/>
        <w:jc w:val="both"/>
      </w:pPr>
      <w:r>
        <w:t>Среднегодовая начисленная заработная плата сотрудников рассчитывается путем деления фактически полученного дохода сотрудниками за налоговый период на среднесписочную численность сотрудников за налоговый период;</w:t>
      </w:r>
    </w:p>
    <w:p w14:paraId="1EF187E9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4) по итогам налогового периода доля доходов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25">
        <w:r>
          <w:rPr>
            <w:color w:val="0000FF"/>
          </w:rPr>
          <w:t>группировками 62</w:t>
        </w:r>
      </w:hyperlink>
      <w:r>
        <w:t xml:space="preserve"> и </w:t>
      </w:r>
      <w:hyperlink r:id="rId26">
        <w:r>
          <w:rPr>
            <w:color w:val="0000FF"/>
          </w:rPr>
          <w:t>63 раздела J</w:t>
        </w:r>
      </w:hyperlink>
      <w:r>
        <w:t xml:space="preserve"> Общероссийского классификатора видов экономической деятельности ОК 029-2014 (КДЕС РЕД. 2), составляет не менее 70 процентов;</w:t>
      </w:r>
    </w:p>
    <w:p w14:paraId="32F7BEB3" w14:textId="77777777" w:rsidR="008074E3" w:rsidRDefault="008074E3">
      <w:pPr>
        <w:pStyle w:val="ConsPlusNormal"/>
        <w:spacing w:before="240"/>
        <w:ind w:firstLine="540"/>
        <w:jc w:val="both"/>
      </w:pPr>
      <w:r>
        <w:t>5) на дату окончания отчетного налогового периода с учетом данных налоговой декларации (уточненной налоговой декларации) по налогу, уплачиваемому в связи с применением упрощенной системы налогообложения,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655BB6B0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В случае, если на дату окончания отчетного налогового периода налогоплательщик имел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 она погашена в полном объеме не позднее двух месяцев со дня представления в налоговый орган налоговой декларации (уточненной налоговой декларации) по налогу, уплачиваемому в связи с применением упрощенной системы налогообложения, право на применение налоговой ставки, установленной </w:t>
      </w:r>
      <w:hyperlink w:anchor="P39">
        <w:r>
          <w:rPr>
            <w:color w:val="0000FF"/>
          </w:rPr>
          <w:t>частью 1</w:t>
        </w:r>
      </w:hyperlink>
      <w:r>
        <w:t xml:space="preserve"> настоящей статьи, сохраняется.</w:t>
      </w:r>
    </w:p>
    <w:p w14:paraId="0A7C59BA" w14:textId="77777777" w:rsidR="008074E3" w:rsidRDefault="008074E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4E3" w14:paraId="6D99E78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AFB9A" w14:textId="77777777" w:rsidR="008074E3" w:rsidRDefault="008074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2446" w14:textId="77777777" w:rsidR="008074E3" w:rsidRDefault="008074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F38FC3" w14:textId="77777777" w:rsidR="008074E3" w:rsidRDefault="008074E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ставок, предусмотренных ст. 4, </w:t>
            </w:r>
            <w:hyperlink w:anchor="P67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ставки в соответствии со </w:t>
            </w:r>
            <w:hyperlink r:id="rId27">
              <w:r>
                <w:rPr>
                  <w:color w:val="0000FF"/>
                </w:rPr>
                <w:t>статьями 1</w:t>
              </w:r>
            </w:hyperlink>
            <w:r>
              <w:rPr>
                <w:color w:val="392C69"/>
              </w:rPr>
              <w:t xml:space="preserve"> и </w:t>
            </w:r>
            <w:hyperlink r:id="rId28">
              <w:r>
                <w:rPr>
                  <w:color w:val="0000FF"/>
                </w:rPr>
                <w:t>1-2</w:t>
              </w:r>
            </w:hyperlink>
            <w:r>
              <w:rPr>
                <w:color w:val="392C69"/>
              </w:rPr>
              <w:t xml:space="preserve"> Закона Пензенской области от 30 июня 2009 года N 1754-ЗПО "Об установлении налоговых ставок отдельным категориям налогоплательщиков при применении упрощенной системы налогообложения" (в редакции, действовавшей до дня вступления в силу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области от 18 октября 2024 года N 4425-ЗПО "О признании утратившими силу отдельных законов (положений законов) Пензенской области").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E8E8" w14:textId="77777777" w:rsidR="008074E3" w:rsidRDefault="008074E3">
            <w:pPr>
              <w:pStyle w:val="ConsPlusNormal"/>
            </w:pPr>
          </w:p>
        </w:tc>
      </w:tr>
    </w:tbl>
    <w:p w14:paraId="4454A27A" w14:textId="77777777" w:rsidR="008074E3" w:rsidRDefault="008074E3">
      <w:pPr>
        <w:pStyle w:val="ConsPlusTitle"/>
        <w:spacing w:before="300"/>
        <w:ind w:firstLine="540"/>
        <w:jc w:val="both"/>
        <w:outlineLvl w:val="0"/>
      </w:pPr>
      <w:bookmarkStart w:id="4" w:name="P50"/>
      <w:bookmarkEnd w:id="4"/>
      <w:r>
        <w:t>Статья 4</w:t>
      </w:r>
    </w:p>
    <w:p w14:paraId="7DE9FA35" w14:textId="77777777" w:rsidR="008074E3" w:rsidRDefault="008074E3">
      <w:pPr>
        <w:pStyle w:val="ConsPlusNormal"/>
        <w:jc w:val="both"/>
      </w:pPr>
    </w:p>
    <w:p w14:paraId="1430C5EF" w14:textId="77777777" w:rsidR="008074E3" w:rsidRDefault="008074E3">
      <w:pPr>
        <w:pStyle w:val="ConsPlusNormal"/>
        <w:ind w:firstLine="540"/>
        <w:jc w:val="both"/>
      </w:pPr>
      <w:bookmarkStart w:id="5" w:name="P52"/>
      <w:bookmarkEnd w:id="5"/>
      <w:r>
        <w:t xml:space="preserve">1. Установить налоговые </w:t>
      </w:r>
      <w:hyperlink r:id="rId30">
        <w:r>
          <w:rPr>
            <w:color w:val="0000FF"/>
          </w:rPr>
          <w:t>ставки</w:t>
        </w:r>
      </w:hyperlink>
      <w:r>
        <w:t xml:space="preserve"> при применении упрощенной системы налогообложения в </w:t>
      </w:r>
      <w:hyperlink r:id="rId31">
        <w:r>
          <w:rPr>
            <w:color w:val="0000FF"/>
          </w:rPr>
          <w:t>размере</w:t>
        </w:r>
      </w:hyperlink>
      <w:r>
        <w:t xml:space="preserve"> 1 процента - в случае, если объектом налогообложения являются доходы, 5 процентов - в случае, если объектом налогообложения являются </w:t>
      </w:r>
      <w:r>
        <w:lastRenderedPageBreak/>
        <w:t>доходы, уменьшенные на величину расходов, для организаций и индивидуальных предпринимателей, за исключением унитарных предприятий, зарегистрированных в соответствии с законодательством Российской Федерации и имеющих статус резидента центра регионального развития Пензенской области.</w:t>
      </w:r>
    </w:p>
    <w:p w14:paraId="2E260CE9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2. Налогоплательщики, указанные в </w:t>
      </w:r>
      <w:hyperlink w:anchor="P52">
        <w:r>
          <w:rPr>
            <w:color w:val="0000FF"/>
          </w:rPr>
          <w:t>части 1</w:t>
        </w:r>
      </w:hyperlink>
      <w:r>
        <w:t xml:space="preserve"> настоящей статьи, вправе применять налоговые ставки, установленные в </w:t>
      </w:r>
      <w:hyperlink w:anchor="P52">
        <w:r>
          <w:rPr>
            <w:color w:val="0000FF"/>
          </w:rPr>
          <w:t>части 1</w:t>
        </w:r>
      </w:hyperlink>
      <w:r>
        <w:t xml:space="preserve"> настоящей статьи, с даты получения статуса резидента центра регионального развития Пензенской области непрерывно в течение трех налоговых периодов при одновременном выполнении следующих условий:</w:t>
      </w:r>
    </w:p>
    <w:p w14:paraId="04CA0B22" w14:textId="77777777" w:rsidR="008074E3" w:rsidRDefault="008074E3">
      <w:pPr>
        <w:pStyle w:val="ConsPlusNormal"/>
        <w:spacing w:before="240"/>
        <w:ind w:firstLine="540"/>
        <w:jc w:val="both"/>
      </w:pPr>
      <w:r>
        <w:t>1) среднесписочная численность сотрудников за налоговый период, в котором применяется пониженная налоговая ставка (далее - отчетный налоговый период), составляет не менее среднесписочной численности сотрудников, отраженной налогоплательщиком в сведениях о среднесписочной численности за предшествующий налоговый период, предоставляемых в налоговый орган, но не менее двух человек. В отношении налогоплательщиков, зарегистрированных в отчетном налоговом периоде, среднесписочная численность сотрудников за отчетный налоговый период составляет не менее двух человек;</w:t>
      </w:r>
    </w:p>
    <w:p w14:paraId="5619CB93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2) среднегодовая начисленная заработная плата сотрудников за отчетный налоговый период, в расчете на одного сотрудника, не менее чем в 1,5 раза превышает среднегодовую </w:t>
      </w:r>
      <w:hyperlink r:id="rId32">
        <w:r>
          <w:rPr>
            <w:color w:val="0000FF"/>
          </w:rPr>
          <w:t>величину прожиточного минимума</w:t>
        </w:r>
      </w:hyperlink>
      <w:r>
        <w:t xml:space="preserve"> для трудоспособного населения, но не менее среднегодовой начисленной заработной платы сотрудников за предшествующий налоговый период. В отношении налогоплательщиков, зарегистрированных в отчетном налоговом периоде, среднегодовая начисленная заработная плата сотрудников за отчетный налоговый период, в расчете на одного сотрудника, не менее чем в 1,5 раза превышает среднегодовую величину прожиточного минимума для трудоспособного населения.</w:t>
      </w:r>
    </w:p>
    <w:p w14:paraId="36A3B765" w14:textId="77777777" w:rsidR="008074E3" w:rsidRDefault="008074E3">
      <w:pPr>
        <w:pStyle w:val="ConsPlusNormal"/>
        <w:spacing w:before="240"/>
        <w:ind w:firstLine="540"/>
        <w:jc w:val="both"/>
      </w:pPr>
      <w:r>
        <w:t>Среднегодовая начисленная заработная плата сотрудников рассчитывается путем деления фактически полученного дохода сотрудниками за налоговый период на среднесписочную численность сотрудников за налоговый период.</w:t>
      </w:r>
    </w:p>
    <w:p w14:paraId="41BF743C" w14:textId="77777777" w:rsidR="008074E3" w:rsidRDefault="008074E3">
      <w:pPr>
        <w:pStyle w:val="ConsPlusNormal"/>
        <w:spacing w:before="240"/>
        <w:ind w:firstLine="540"/>
        <w:jc w:val="both"/>
      </w:pPr>
      <w:r>
        <w:t>Среднегодовая величина прожиточного минимума для трудоспособного населения рассчитывается путем деления суммы ежеквартально устанавливаемых Правительством Пензенской области величин прожиточного минимума для трудоспособного населения в календарном году, предшествующем отчетному налоговому периоду, на количество кварталов в году;</w:t>
      </w:r>
    </w:p>
    <w:p w14:paraId="68DAF3C4" w14:textId="77777777" w:rsidR="008074E3" w:rsidRDefault="008074E3">
      <w:pPr>
        <w:pStyle w:val="ConsPlusNormal"/>
        <w:spacing w:before="240"/>
        <w:ind w:firstLine="540"/>
        <w:jc w:val="both"/>
      </w:pPr>
      <w:r>
        <w:t>3) на дату окончания отчетного налогового периода с учетом данных налоговой декларации (уточненной налоговой декларации) по налогу, уплачиваемому в связи с применением упрощенной системы налогообложения,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32C69B78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В случае, если на дату окончания отчетного налогового периода налогоплательщик имел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 она погашена в полном объеме не позднее двух месяцев </w:t>
      </w:r>
      <w:r>
        <w:lastRenderedPageBreak/>
        <w:t xml:space="preserve">со дня представления в налоговый орган налоговой декларации (уточненной налоговой декларации) по налогу, уплачиваемому в связи с применением упрощенной системы налогообложения, право на применение налоговых ставок, установленных </w:t>
      </w:r>
      <w:hyperlink w:anchor="P52">
        <w:r>
          <w:rPr>
            <w:color w:val="0000FF"/>
          </w:rPr>
          <w:t>частью 1</w:t>
        </w:r>
      </w:hyperlink>
      <w:r>
        <w:t xml:space="preserve"> настоящей статьи, сохраняется.</w:t>
      </w:r>
    </w:p>
    <w:p w14:paraId="08470857" w14:textId="77777777" w:rsidR="008074E3" w:rsidRDefault="008074E3">
      <w:pPr>
        <w:pStyle w:val="ConsPlusNormal"/>
        <w:jc w:val="both"/>
      </w:pPr>
    </w:p>
    <w:p w14:paraId="2817987F" w14:textId="77777777" w:rsidR="008074E3" w:rsidRDefault="008074E3">
      <w:pPr>
        <w:pStyle w:val="ConsPlusTitle"/>
        <w:ind w:firstLine="540"/>
        <w:jc w:val="both"/>
        <w:outlineLvl w:val="0"/>
      </w:pPr>
      <w:r>
        <w:t>Статья 5</w:t>
      </w:r>
    </w:p>
    <w:p w14:paraId="2C41FE07" w14:textId="77777777" w:rsidR="008074E3" w:rsidRDefault="008074E3">
      <w:pPr>
        <w:pStyle w:val="ConsPlusNormal"/>
        <w:jc w:val="both"/>
      </w:pPr>
    </w:p>
    <w:p w14:paraId="7ABB2DBA" w14:textId="77777777" w:rsidR="008074E3" w:rsidRDefault="008074E3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14:paraId="79D63AF1" w14:textId="77777777" w:rsidR="008074E3" w:rsidRDefault="008074E3">
      <w:pPr>
        <w:pStyle w:val="ConsPlusNormal"/>
        <w:spacing w:before="240"/>
        <w:ind w:firstLine="540"/>
        <w:jc w:val="both"/>
      </w:pPr>
      <w:bookmarkStart w:id="6" w:name="P64"/>
      <w:bookmarkEnd w:id="6"/>
      <w:r>
        <w:t xml:space="preserve">2. Положения </w:t>
      </w:r>
      <w:hyperlink w:anchor="P21">
        <w:r>
          <w:rPr>
            <w:color w:val="0000FF"/>
          </w:rPr>
          <w:t>статьи 2</w:t>
        </w:r>
      </w:hyperlink>
      <w:r>
        <w:t xml:space="preserve"> настоящего Закона действуют до 1 января 2027 года.</w:t>
      </w:r>
    </w:p>
    <w:p w14:paraId="2AA031DA" w14:textId="77777777" w:rsidR="008074E3" w:rsidRDefault="008074E3">
      <w:pPr>
        <w:pStyle w:val="ConsPlusNormal"/>
        <w:spacing w:before="240"/>
        <w:ind w:firstLine="540"/>
        <w:jc w:val="both"/>
      </w:pPr>
      <w:bookmarkStart w:id="7" w:name="P65"/>
      <w:bookmarkEnd w:id="7"/>
      <w:r>
        <w:t xml:space="preserve">3. Положения </w:t>
      </w:r>
      <w:hyperlink w:anchor="P37">
        <w:r>
          <w:rPr>
            <w:color w:val="0000FF"/>
          </w:rPr>
          <w:t>статьи 3</w:t>
        </w:r>
      </w:hyperlink>
      <w:r>
        <w:t xml:space="preserve"> настоящего Закона действуют до 1 января 2026 года.</w:t>
      </w:r>
    </w:p>
    <w:p w14:paraId="5EA54D3D" w14:textId="77777777" w:rsidR="008074E3" w:rsidRDefault="008074E3">
      <w:pPr>
        <w:pStyle w:val="ConsPlusNormal"/>
        <w:spacing w:before="240"/>
        <w:ind w:firstLine="540"/>
        <w:jc w:val="both"/>
      </w:pPr>
      <w:r>
        <w:t xml:space="preserve">4. При исчислении и уплате налога, взимаемого в связи с применением упрощенной системы налогообложения, за налоговый период 2024 года, а для налогоплательщиков, указанных в </w:t>
      </w:r>
      <w:hyperlink r:id="rId33">
        <w:r>
          <w:rPr>
            <w:color w:val="0000FF"/>
          </w:rPr>
          <w:t>статьях 1-1</w:t>
        </w:r>
      </w:hyperlink>
      <w:r>
        <w:t xml:space="preserve"> и </w:t>
      </w:r>
      <w:hyperlink r:id="rId34">
        <w:r>
          <w:rPr>
            <w:color w:val="0000FF"/>
          </w:rPr>
          <w:t>1-5</w:t>
        </w:r>
      </w:hyperlink>
      <w:r>
        <w:t xml:space="preserve"> Закона Пензенской области от 30 июня 2009 года N 1754-ЗПО "Об установлении налоговых ставок отдельным категориям налогоплательщиков при применении упрощенной системы налогообложения" (в редакции, действовавшей до дня вступления в силу </w:t>
      </w:r>
      <w:hyperlink r:id="rId35">
        <w:r>
          <w:rPr>
            <w:color w:val="0000FF"/>
          </w:rPr>
          <w:t>Закона</w:t>
        </w:r>
      </w:hyperlink>
      <w:r>
        <w:t xml:space="preserve"> Пензенской области от 18 октября 2024 года N 4425-ЗПО "О признании утратившими силу отдельных законов (положений законов) Пензенской области"), и за налоговый период 2025 года, применяются налоговые ставки, установленные </w:t>
      </w:r>
      <w:hyperlink r:id="rId36">
        <w:r>
          <w:rPr>
            <w:color w:val="0000FF"/>
          </w:rPr>
          <w:t>Законом</w:t>
        </w:r>
      </w:hyperlink>
      <w:r>
        <w:t xml:space="preserve"> Пензенской области от 30 июня 2009 года N 1754-ЗПО "Об установлении налоговых ставок отдельным категориям налогоплательщиков при применении упрощенной системы налогообложения" (в редакции, действовавшей до дня вступления в силу </w:t>
      </w:r>
      <w:hyperlink r:id="rId37">
        <w:r>
          <w:rPr>
            <w:color w:val="0000FF"/>
          </w:rPr>
          <w:t>Закона</w:t>
        </w:r>
      </w:hyperlink>
      <w:r>
        <w:t xml:space="preserve"> Пензенской области от 18 октября 2024 года N 4425-ЗПО "О признании утратившими силу отдельных законов (положений законов) Пензенской области").</w:t>
      </w:r>
    </w:p>
    <w:p w14:paraId="0690FD39" w14:textId="77777777" w:rsidR="008074E3" w:rsidRDefault="008074E3">
      <w:pPr>
        <w:pStyle w:val="ConsPlusNormal"/>
        <w:spacing w:before="240"/>
        <w:ind w:firstLine="540"/>
        <w:jc w:val="both"/>
      </w:pPr>
      <w:bookmarkStart w:id="8" w:name="P67"/>
      <w:bookmarkEnd w:id="8"/>
      <w:r>
        <w:t xml:space="preserve">5. При определении налоговых периодов для применения налоговых ставок, предусмотренных </w:t>
      </w:r>
      <w:hyperlink w:anchor="P50">
        <w:r>
          <w:rPr>
            <w:color w:val="0000FF"/>
          </w:rPr>
          <w:t>статьей 4</w:t>
        </w:r>
      </w:hyperlink>
      <w:r>
        <w:t xml:space="preserve"> настоящего Закона, учитываются налоговые периоды, в которых применялись налоговые ставки в соответствии со </w:t>
      </w:r>
      <w:hyperlink r:id="rId38">
        <w:r>
          <w:rPr>
            <w:color w:val="0000FF"/>
          </w:rPr>
          <w:t>статьями 1</w:t>
        </w:r>
      </w:hyperlink>
      <w:r>
        <w:t xml:space="preserve"> и </w:t>
      </w:r>
      <w:hyperlink r:id="rId39">
        <w:r>
          <w:rPr>
            <w:color w:val="0000FF"/>
          </w:rPr>
          <w:t>1-2</w:t>
        </w:r>
      </w:hyperlink>
      <w:r>
        <w:t xml:space="preserve"> Закона Пензенской области от 30 июня 2009 года N 1754-ЗПО "Об установлении налоговых ставок отдельным категориям налогоплательщиков при применении упрощенной системы налогообложения" (в редакции, действовавшей до дня вступления в силу Закона Пензенской области от 18 октября 2024 года N 4425-ЗПО "О признании утратившими силу отдельных законов (положений законов) Пензенской области").</w:t>
      </w:r>
    </w:p>
    <w:p w14:paraId="034F21F1" w14:textId="77777777" w:rsidR="008074E3" w:rsidRDefault="008074E3">
      <w:pPr>
        <w:pStyle w:val="ConsPlusNormal"/>
        <w:jc w:val="both"/>
      </w:pPr>
    </w:p>
    <w:p w14:paraId="0DD5D0CD" w14:textId="77777777" w:rsidR="008074E3" w:rsidRDefault="008074E3">
      <w:pPr>
        <w:pStyle w:val="ConsPlusNormal"/>
        <w:jc w:val="right"/>
      </w:pPr>
      <w:r>
        <w:t>Губернатор</w:t>
      </w:r>
    </w:p>
    <w:p w14:paraId="5EB80F6E" w14:textId="77777777" w:rsidR="008074E3" w:rsidRDefault="008074E3">
      <w:pPr>
        <w:pStyle w:val="ConsPlusNormal"/>
        <w:jc w:val="right"/>
      </w:pPr>
      <w:r>
        <w:t>Пензенской области</w:t>
      </w:r>
    </w:p>
    <w:p w14:paraId="5634E054" w14:textId="77777777" w:rsidR="008074E3" w:rsidRDefault="008074E3">
      <w:pPr>
        <w:pStyle w:val="ConsPlusNormal"/>
        <w:jc w:val="right"/>
      </w:pPr>
      <w:r>
        <w:t>О.В.МЕЛЬНИЧЕНКО</w:t>
      </w:r>
    </w:p>
    <w:p w14:paraId="458EC989" w14:textId="77777777" w:rsidR="008074E3" w:rsidRDefault="008074E3">
      <w:pPr>
        <w:pStyle w:val="ConsPlusNormal"/>
      </w:pPr>
      <w:r>
        <w:t>г. Пенза</w:t>
      </w:r>
    </w:p>
    <w:p w14:paraId="11D67081" w14:textId="77777777" w:rsidR="008074E3" w:rsidRDefault="008074E3">
      <w:pPr>
        <w:pStyle w:val="ConsPlusNormal"/>
        <w:spacing w:before="240"/>
      </w:pPr>
      <w:r>
        <w:t>18 октября 2024 года</w:t>
      </w:r>
    </w:p>
    <w:p w14:paraId="6AA6AF45" w14:textId="77777777" w:rsidR="008074E3" w:rsidRDefault="008074E3">
      <w:pPr>
        <w:pStyle w:val="ConsPlusNormal"/>
        <w:spacing w:before="240"/>
      </w:pPr>
      <w:r>
        <w:t>N 4424-ЗПО</w:t>
      </w:r>
    </w:p>
    <w:p w14:paraId="179EE2EE" w14:textId="77777777" w:rsidR="008074E3" w:rsidRDefault="008074E3">
      <w:pPr>
        <w:pStyle w:val="ConsPlusNormal"/>
        <w:jc w:val="both"/>
      </w:pPr>
    </w:p>
    <w:p w14:paraId="4574776A" w14:textId="77777777" w:rsidR="008074E3" w:rsidRDefault="008074E3">
      <w:pPr>
        <w:pStyle w:val="ConsPlusNormal"/>
        <w:jc w:val="both"/>
      </w:pPr>
    </w:p>
    <w:p w14:paraId="2015E4C4" w14:textId="77777777" w:rsidR="008074E3" w:rsidRDefault="00807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00832C" w14:textId="77777777" w:rsidR="008074E3" w:rsidRDefault="008074E3"/>
    <w:sectPr w:rsidR="008074E3" w:rsidSect="0080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E3"/>
    <w:rsid w:val="00172484"/>
    <w:rsid w:val="008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2C84"/>
  <w15:chartTrackingRefBased/>
  <w15:docId w15:val="{1CA546DC-301D-4047-97B9-808E44B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4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4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4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4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4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4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74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4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74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74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74E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07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74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074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195&amp;dst=104493" TargetMode="External"/><Relationship Id="rId18" Type="http://schemas.openxmlformats.org/officeDocument/2006/relationships/hyperlink" Target="https://login.consultant.ru/link/?req=doc&amp;base=LAW&amp;n=506195&amp;dst=105428" TargetMode="External"/><Relationship Id="rId26" Type="http://schemas.openxmlformats.org/officeDocument/2006/relationships/hyperlink" Target="https://login.consultant.ru/link/?req=doc&amp;base=LAW&amp;n=506195&amp;dst=104526" TargetMode="External"/><Relationship Id="rId39" Type="http://schemas.openxmlformats.org/officeDocument/2006/relationships/hyperlink" Target="https://login.consultant.ru/link/?req=doc&amp;base=RLAW021&amp;n=186686&amp;dst=14" TargetMode="External"/><Relationship Id="rId21" Type="http://schemas.openxmlformats.org/officeDocument/2006/relationships/hyperlink" Target="https://login.consultant.ru/link/?req=doc&amp;base=LAW&amp;n=506195&amp;dst=104493" TargetMode="External"/><Relationship Id="rId34" Type="http://schemas.openxmlformats.org/officeDocument/2006/relationships/hyperlink" Target="https://login.consultant.ru/link/?req=doc&amp;base=RLAW021&amp;n=186686&amp;dst=60" TargetMode="External"/><Relationship Id="rId7" Type="http://schemas.openxmlformats.org/officeDocument/2006/relationships/hyperlink" Target="https://login.consultant.ru/link/?req=doc&amp;base=LAW&amp;n=492316&amp;dst=189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6195&amp;dst=105329" TargetMode="External"/><Relationship Id="rId20" Type="http://schemas.openxmlformats.org/officeDocument/2006/relationships/hyperlink" Target="https://login.consultant.ru/link/?req=doc&amp;base=LAW&amp;n=492316&amp;dst=18916" TargetMode="External"/><Relationship Id="rId29" Type="http://schemas.openxmlformats.org/officeDocument/2006/relationships/hyperlink" Target="https://login.consultant.ru/link/?req=doc&amp;base=RLAW021&amp;n=19810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316&amp;dst=18916" TargetMode="External"/><Relationship Id="rId11" Type="http://schemas.openxmlformats.org/officeDocument/2006/relationships/hyperlink" Target="https://login.consultant.ru/link/?req=doc&amp;base=LAW&amp;n=506195&amp;dst=100711" TargetMode="External"/><Relationship Id="rId24" Type="http://schemas.openxmlformats.org/officeDocument/2006/relationships/hyperlink" Target="https://login.consultant.ru/link/?req=doc&amp;base=LAW&amp;n=489330&amp;dst=19" TargetMode="External"/><Relationship Id="rId32" Type="http://schemas.openxmlformats.org/officeDocument/2006/relationships/hyperlink" Target="https://login.consultant.ru/link/?req=doc&amp;base=RLAW021&amp;n=9910" TargetMode="External"/><Relationship Id="rId37" Type="http://schemas.openxmlformats.org/officeDocument/2006/relationships/hyperlink" Target="https://login.consultant.ru/link/?req=doc&amp;base=RLAW021&amp;n=19810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EXP021&amp;n=18272&amp;dst=100007" TargetMode="External"/><Relationship Id="rId15" Type="http://schemas.openxmlformats.org/officeDocument/2006/relationships/hyperlink" Target="https://login.consultant.ru/link/?req=doc&amp;base=LAW&amp;n=506195&amp;dst=104925" TargetMode="External"/><Relationship Id="rId23" Type="http://schemas.openxmlformats.org/officeDocument/2006/relationships/hyperlink" Target="https://login.consultant.ru/link/?req=doc&amp;base=LAW&amp;n=484460&amp;dst=100017" TargetMode="External"/><Relationship Id="rId28" Type="http://schemas.openxmlformats.org/officeDocument/2006/relationships/hyperlink" Target="https://login.consultant.ru/link/?req=doc&amp;base=RLAW021&amp;n=186686&amp;dst=14" TargetMode="External"/><Relationship Id="rId36" Type="http://schemas.openxmlformats.org/officeDocument/2006/relationships/hyperlink" Target="https://login.consultant.ru/link/?req=doc&amp;base=RLAW021&amp;n=186686" TargetMode="External"/><Relationship Id="rId10" Type="http://schemas.openxmlformats.org/officeDocument/2006/relationships/hyperlink" Target="https://login.consultant.ru/link/?req=doc&amp;base=LAW&amp;n=506195&amp;dst=100133" TargetMode="External"/><Relationship Id="rId19" Type="http://schemas.openxmlformats.org/officeDocument/2006/relationships/hyperlink" Target="https://login.consultant.ru/link/?req=doc&amp;base=LAW&amp;n=492316&amp;dst=103674" TargetMode="External"/><Relationship Id="rId31" Type="http://schemas.openxmlformats.org/officeDocument/2006/relationships/hyperlink" Target="https://login.consultant.ru/link/?req=doc&amp;base=LAW&amp;n=492316&amp;dst=189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195" TargetMode="External"/><Relationship Id="rId14" Type="http://schemas.openxmlformats.org/officeDocument/2006/relationships/hyperlink" Target="https://login.consultant.ru/link/?req=doc&amp;base=LAW&amp;n=506195&amp;dst=104526" TargetMode="External"/><Relationship Id="rId22" Type="http://schemas.openxmlformats.org/officeDocument/2006/relationships/hyperlink" Target="https://login.consultant.ru/link/?req=doc&amp;base=LAW&amp;n=506195&amp;dst=104526" TargetMode="External"/><Relationship Id="rId27" Type="http://schemas.openxmlformats.org/officeDocument/2006/relationships/hyperlink" Target="https://login.consultant.ru/link/?req=doc&amp;base=RLAW021&amp;n=186686&amp;dst=100006" TargetMode="External"/><Relationship Id="rId30" Type="http://schemas.openxmlformats.org/officeDocument/2006/relationships/hyperlink" Target="https://login.consultant.ru/link/?req=doc&amp;base=LAW&amp;n=492316&amp;dst=18920" TargetMode="External"/><Relationship Id="rId35" Type="http://schemas.openxmlformats.org/officeDocument/2006/relationships/hyperlink" Target="https://login.consultant.ru/link/?req=doc&amp;base=RLAW021&amp;n=198109" TargetMode="External"/><Relationship Id="rId8" Type="http://schemas.openxmlformats.org/officeDocument/2006/relationships/hyperlink" Target="https://login.consultant.ru/link/?req=doc&amp;base=LAW&amp;n=492316&amp;dst=189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6195&amp;dst=104307" TargetMode="External"/><Relationship Id="rId17" Type="http://schemas.openxmlformats.org/officeDocument/2006/relationships/hyperlink" Target="https://login.consultant.ru/link/?req=doc&amp;base=LAW&amp;n=506195&amp;dst=105409" TargetMode="External"/><Relationship Id="rId25" Type="http://schemas.openxmlformats.org/officeDocument/2006/relationships/hyperlink" Target="https://login.consultant.ru/link/?req=doc&amp;base=LAW&amp;n=506195&amp;dst=104493" TargetMode="External"/><Relationship Id="rId33" Type="http://schemas.openxmlformats.org/officeDocument/2006/relationships/hyperlink" Target="https://login.consultant.ru/link/?req=doc&amp;base=RLAW021&amp;n=186686&amp;dst=100025" TargetMode="External"/><Relationship Id="rId38" Type="http://schemas.openxmlformats.org/officeDocument/2006/relationships/hyperlink" Target="https://login.consultant.ru/link/?req=doc&amp;base=RLAW021&amp;n=186686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2385</Words>
  <Characters>13597</Characters>
  <Application>Microsoft Office Word</Application>
  <DocSecurity>0</DocSecurity>
  <Lines>113</Lines>
  <Paragraphs>31</Paragraphs>
  <ScaleCrop>false</ScaleCrop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2025-07-15T08:04:00Z</dcterms:created>
  <dcterms:modified xsi:type="dcterms:W3CDTF">2025-07-15T08:04:00Z</dcterms:modified>
</cp:coreProperties>
</file>