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75" w:rsidRPr="00BB3775" w:rsidRDefault="00BB3775" w:rsidP="00BB3775">
      <w:pPr>
        <w:shd w:val="clear" w:color="auto" w:fill="F8F9FA"/>
        <w:spacing w:after="30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43A40"/>
          <w:spacing w:val="-5"/>
          <w:kern w:val="36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b/>
          <w:bCs/>
          <w:color w:val="343A40"/>
          <w:spacing w:val="-5"/>
          <w:kern w:val="36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343A40"/>
          <w:spacing w:val="-5"/>
          <w:kern w:val="36"/>
          <w:sz w:val="28"/>
          <w:szCs w:val="28"/>
          <w:lang w:eastAsia="ru-RU"/>
        </w:rPr>
        <w:t>ОГОВОР ВОИС ПО АВТОРСКОМУ ПРАВУ</w:t>
      </w:r>
      <w:bookmarkStart w:id="0" w:name="_GoBack"/>
      <w:bookmarkEnd w:id="0"/>
      <w:r w:rsidRPr="00BB3775">
        <w:rPr>
          <w:rFonts w:ascii="Times New Roman" w:eastAsia="Times New Roman" w:hAnsi="Times New Roman" w:cs="Times New Roman"/>
          <w:b/>
          <w:bCs/>
          <w:color w:val="343A40"/>
          <w:spacing w:val="-5"/>
          <w:kern w:val="36"/>
          <w:sz w:val="28"/>
          <w:szCs w:val="28"/>
          <w:lang w:eastAsia="ru-RU"/>
        </w:rPr>
        <w:br/>
        <w:t>(Вместе с "СОГЛАСОВАННЫМИ ЗАЯВЛЕНИЯМИ В ОТНОШЕНИИ ДОГОВОРА ВОИС ПО АВТОРСКОМУ ПРАВУ") (Принят 20.12.1996 Дипломатической конференцией)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ДОГОВОР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ВОИС ПО АВТОРСКОМУ ПРАВУ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(Женева, 20 декабря 1996 года)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Преамбула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Договаривающиеся Стороны,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желая наиболее эффективно и единообразно совершенствовать и поддерживать охрану прав авторов на их литературные и художественные произведения,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признавая необходимость введения новых международных правил и более четкого толкования некоторых существующих правил в целях обеспечения адекватных решений вопросов, возникающих в связи с экономическим, социальным, культурным и техническим развитием,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признавая глубокое влияние развития и сближения информационных и коммуникационных технологий на создание и использование литературных и художественных произведений,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подчеркивая огромную важность авторско-правовой охраны как стимула для литературного и художественного творчества,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признавая необходимость сохранения баланса прав авторов и интересов широкой публики, в частности, в области образования, научных исследований и доступа к информации, как это отражено в Бернской конвенции,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договорились о нижеследующем: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Статья 1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Отношение к Бернской конвенции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Настоящий Договор является специальным соглашением в смысле статьи 20 Бернской конвенции об охране литературных и художественных произведений в отношении Договаривающихся Сторон, которые являются странами Союза, учрежденного этой Конвенцией. Настоящий Договор никак не связан с другими договорами, кроме Бернской конвенции, и не ущемляет какие-либо права и обязательства по любым другим договорам.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Ничто в настоящем Договоре не умаляет существующие обязательства, которые Договаривающиеся Стороны имеют в отношении друг друга по Бернской конвенции об охране литературных и художественных произведений.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 Далее "Бернская конвенция" означает Парижский акт от 24 июля 1971 г. Бернской конвенции об охране литературных и художественных произведений.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КонсультантПлюс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: примечание.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информационный банк включена Бернская конвенция об охране литературных и художественных произведений от 09.09.1886 с изменениями от 02.10.1979.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4) Договаривающиеся Стороны соблюдают статьи 1 - 21 и Дополнительный раздел Бернской конвенции.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Сфера авторско-правовой охраны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Авторско-правовая охрана распространяется на форму выражения, а не на идеи, процессы, методы функционирования или математические концепции как таковые.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3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Применение статей 2 - 6 Бернской конвенции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Договаривающиеся Стороны, с учетом соответствующих изменений, применяют положения статей 2 - 6 Бернской конвенции в отношении охраны, предусмотренной настоящим Договором.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4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Компьютерные программы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Компьютерные программы охраняются как литературные произведения в смысле статьи 2 Бернской конвенции. Такая охрана распространяется на компьютерные программы независимо от способа или формы их выражения.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5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Компиляции данных (базы данных)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Компиляции данных или другой информации в любой форме, которые по подбору и расположению содержания представляют собой результат интеллектуального творчества, охраняются как таковые. Такая охрана не распространяется на сами данные или информацию и не затрагивает какое-либо авторское право, относящееся к самим данным или информации, содержащимся в компиляции.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6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Право на распространение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Авторы литературных и художественных произведений пользуются исключительным правом разрешать доведение до всеобщего сведения оригинала и экземпляров своих произведений посредством продажи или иной передачи права собственности.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Ничто в настоящем Договоре не влияет на свободу Договаривающихся Сторон определять или не определять условия, на которых исчерпание права, упомянутого в пункте 1, применяется после первой продажи или иной передачи права собственности на оригинал или экземпляр произведения с разрешения автора.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7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Право на прокат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Авторы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i) компьютерных программ;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кинематографических произведений и,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произведении, воплощенных в фонограммах, как определено в национальном законодательстве Договаривающихся Сторон,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пользуются исключительным правом разрешать коммерческий прокат для публики оригиналов или экземпляров своих произведений.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Пункт 1 не применяется: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i) в отношении компьютерных программ, если сама программа не является основным объектом проката; 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в отношении кинематографических произведений, если только такой коммерческий прокат не приводит к широкому копированию таких произведений, наносящему существенный ущерб исключительному праву на воспроизведение.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 Несмотря на положения пункта 1, Договаривающаяся Сторона, в которой на 15 апреля 1994 г. действовала и продолжает действовать система справедливого вознаграждения авторов за прокат экземпляров их произведений, воплощенных в фонограммах, может сохранить эту систему при условии, что коммерческий прокат произведений, воплощенных в фонограммах, не наносит существенного ущерба исключительному праву авторов на воспроизведение.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8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Право на сообщение для всеобщего сведения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Без ущерба положениям статей 11 (1) "</w:t>
      </w:r>
      <w:proofErr w:type="spell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", 11bis (1) "i" и "</w:t>
      </w:r>
      <w:proofErr w:type="spell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", 11ter (1) "</w:t>
      </w:r>
      <w:proofErr w:type="spell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", 14 (1) "</w:t>
      </w:r>
      <w:proofErr w:type="spell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" и 14bis (1) Бернской конвенции авторы литературных и художественных произведений пользуются исключительным правом разрешать любое сообщение своих произведений для всеобщего сведения по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проводам или средствами беспроволочной связи, включая доведение своих произведений до всеобщего сведения таким образом, что представители публики могут осуществлять доступ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к таким произведениям из любого места и в любое время по их собственному выбору.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9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Продолжительность охраны фотографических произведений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фотографических произведений Договаривающиеся Стороны не применяют положения статьи 7 (4) Бернской конвенции.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10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Ограничения и исключения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Договаривающиеся Стороны могут предусмотреть в своем национальном законодательстве ограничения или исключения из прав, предоставляемых авторам литературных и художественных произведений по настоящему Договору, в определенных особых случаях, которые не наносят ущерба нормальному использованию произведения и необоснованным образом не ущемляют законные интересы автора.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При применении Бернской конвенции Договаривающиеся Стороны устанавливают какие-либо ограничения или исключения из предусмотренных в ней прав в определенных особых случаях, которые не наносят ущерба нормальному использованию произведения и необоснованным образом не ущемляют законные интересы автора.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11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Обязательства в отношении технических мер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Договаривающиеся Стороны предусматривают соответствующую правовую охрану и эффективные средства правовой защиты от обхода существующих технических средств, используемых авторами в связи с осуществлением их прав по настоящему Договору или по Бернской конвенции и ограничивающих действия в отношении их произведений, которые не разрешены авторами или не допускаются законом.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Статья 12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Обязательства в отношении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информации об управлении правами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Договаривающиеся Стороны предусматривают соответствующие и эффективные средства правовой защиты в отношении любого лица, намеренно осуществляющего любое из следующих действий, зная или, в связи с применением гражданско-правовых средств защиты, имея достаточные основания знать, что такое действие будет побуждать, позволять, способствовать или скрывать нарушение любого права, предусмотренного настоящим Договором или Бернской конвенцией: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i) устранение или изменение любой электронной информации об управлении правами без разрешения;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распространение, импорт с целью распространения, передачу в эфир или сообщение для всеобщего сведения без разрешения произведений или экземпляров произведений, зная, что в них без разрешения была устранена или изменена электронная информация об управлении правами.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"Информация об управлении правами" в смысле настоящей статьи означает информацию, которая идентифицирует произведение, автора произведения, обладателя какого-либо права на произведение или информацию об условиях использования произведения и любые цифры или коды, в которых представлена такая информация, когда любой из этих элементов информации приложен к экземпляру произведения или появляется в связи с сообщением произведения для всеобщего сведения.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13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Применение во времени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Договаривающиеся Стороны применяют положения статьи 18 Бернской конвенции ко всем видам охраны, предусмотренным настоящим Договором.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14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Положения по обеспечению прав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1) Договаривающиеся Стороны обязуются принять в соответствии со своими правовыми системами меры, необходимые для обеспечения применения настоящего Договора.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Договаривающиеся Стороны обеспечат, чтобы в их законах были предусмотрены меры по обеспечению прав, позволяющие осуществлять эффективные действия против любого акта нарушения прав, предусмотренных настоящим Договором, включая срочные меры по предотвращению нарушений и меры, являющиеся сдерживающим средством от дальнейших нарушений.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15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Ассамблея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а) Договаривающиеся Стороны учреждают Ассамблею.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b) Каждая Договаривающаяся Сторона может быть представлена одним делегатом, который может иметь заместителей, советников и экспертов.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с) Расходы каждой делегации несет назначившая ее Договаривающаяся Сторона. Ассамблея может просить Всемирную организацию интеллектуальной собственности (далее "ВОИС")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 а) Ассамблея рассматривает вопросы, относящиеся к сохранению, развитию, применению и функционированию настоящего Договора.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b) Ассамблея осуществляет функцию, возложенную на нее по статье 17 (2) в отношении допуска некоторых межправительственных организаций к участию в настоящем Договоре.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с) Ассамблея принимает решения о созыве любой дипломатической конференции для пересмотра настоящего Договора и дает необходимые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указания Генеральному директору ВОИС по подготовке такой дипломатической конференции.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 а) Каждая Договаривающаяся Сторона, являющаяся государством, имеет один голос и голосует только от своего имени.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b) Любая Договаривающаяся Сторона, являющаяся межправительственной организацией, может участвовать в голосовании вместо государств - членов такой организации с количеством голосов равным числу государств - членов такой организации, которые являются Сторонами настоящего Договора. Любая такая межправительственная организация не участвует в голосовании, если любое из государств - членов такой организации использует свое право голоса, и наоборот.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4) Ассамблея собирается один раз в два года на очередную сессию, созываемую Генеральным директором ВОИС.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5) Ассамблея принимает свои правила процедуры, в том числе в отношении созыва внеочередных сессий, требований кворума и, с учетом положений настоящего Договора, в отношении большинства, требуемого для принятия различных решений.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16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Международное бюро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Международное бюро ВОИС выполняет административные функции в связи с Договором.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17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Право участия в Договоре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Любое государство - член ВОИС может стать участником настоящего Договора.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2) Ассамблея может принимать решения о допуске любой межправительственной организации к участию в настоящем Договоре, которая заявляет, что она имеет компетенцию и собственную, обязательную для всех государств - членов такой организации нормативную базу по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вопросам, регулируемым настоящим Договором, и что она должным образом уполномочена в соответствии со своими внутренними процедурами стать участницей настоящего Договора.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 Европейское сообщество, сделав заявление, упомянутое в предыдущем пункте, на Дипломатической конференции, принявшей настоящий Договор, может стать участником настоящего Договора.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18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Права и обязательства по Договору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Если в настоящем Договоре не содержится каких-либо специальных положений об ином, каждая Договаривающаяся Сторона пользуется всеми правами и принимает на себя все обязательства по настоящему Договору.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19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Подписание Договора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Настоящий Договор открыт для подписания до 31 декабря 1997 г. любым государством - членом ВОИС и Европейским сообществом.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20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Вступление Договора в силу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Настоящий Договор вступает в силу через три месяца после сдачи 30 государствами документов о ратификации или присоединении на хранение Генеральному директору ВОИС.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21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Дата начала участия в Договоре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Настоящий Договор становится обязательным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для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: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i) 30 государств, указанных в статье 20,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 даты вступления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настоящего Договора в силу;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каждого другого государства через три месяца с даты сдачи этим государством на хранение Генеральному директору ВОИС своего документа;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iii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Европейского сообщества через три месяца с даты сдачи на хранение документа о ратификации при присоединении, если такой документ был сдан после вступления настоящего Договора в силу в соответствии со статьей 20, или через три месяца после вступления настоящего Договора в силу, если такой документ был сдан на хранение до вступления настоящего Договора в силу;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proofErr w:type="spellStart"/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iv</w:t>
      </w:r>
      <w:proofErr w:type="spell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) любой другой межправительственной организации, которая допущена к участию в настоящем Договоре, через три месяца после сдачи на хранение ее документа о присоединении.</w:t>
      </w:r>
      <w:proofErr w:type="gramEnd"/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22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Недопущение оговорок к Договору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Никакие оговорки к настоящему Договору не допускаются.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23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Денонсация Договора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Любая Договаривающаяся Сторона может денонсировать настоящий Договор путем уведомления, направленного Генеральному директору ВОИС. Любая денонсация вступает в силу через год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 даты получения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уведомления Генеральным директором ВОИС.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24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Языки Договора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 Настоящий Договор подписывается в одном экземпляре на русском, английском, арабском, испанском, китайском и французском языках, причем все тексты на этих языках являются аутентичными.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2) Официальный текст на любом языке, кроме указанных в пункте 1, утверждается Генеральным директором ВОИС по просьбе заинтересованной стороны и после консультаций со всеми заинтересованными сторонами. Для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целей настоящего пункта "заинтересованная сторона" означает любое государство - член ВОИС, официальный язык или один из официальных языков которого является предметом просьбы, а также Европейское сообщество и любую другую межправительственную организацию, которая может стать участницей настоящего Договора, если предметом просьбы является один из ее официальных языков.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Статья 25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Депозитарий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Генеральный директор ВОИС является депозитарием настоящего Договора.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СОГЛАСОВАННЫЕ ЗАЯВЛЕНИЯ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ДОГОВОРА ВОИС ПО АВТОРСКОМУ ПРАВУ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1 (4)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Право на воспроизведение, как оно определено в статье 9 Бернской конвенции, и допускаемые этой статьей исключения полностью применяются в цифровой среде и, в частности, в отношении использования произведений в цифровой форме. Понимается, что хранение охраняемого произведения в цифровой форме в электронном средстве является воспроизведением в смысле статьи 9 Бернской конвенции.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3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Понимается, что при применении статьи 3 настоящего Договора выражение "страна Союза" в статьях 2 - 6 Бернской конвенции будет толковаться так, как будто это Договаривающаяся Сторона настоящего Договора при применении этих Бернских статей в отношении охраны, предоставляемой настоящим Договором.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Также понимается, что выражение "страна, не входящая в Союз" в этих статьях Бернской конвенции при тех же обстоятельствах будет толковаться как будто это страна, которая не является Договаривающейся Стороной настоящего Договора, и что "настоящая Конвенция" в статьях 2 (8), 2bis (2), 3, 4 и 5 Бернской конвенции будет толковаться, как будто это Бернская конвенция и настоящий Договор.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Наконец, понимается, что указание в статьях 3 - 6 Бернской конвенции на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"гражданина одной из стран Союза" при применении этих статей к настоящему Договору будет означать в отношении межправительственной организации, являющейся Договаривающейся Стороной настоящего Договора, гражданина одной из стран - членов этой организации.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4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Объем охраны компьютерных программ по статье 4 настоящего Договора при прочтении совместно со статьей 2 соответствует статье 2 Бернской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конвенции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равно как и соответствующим положениям Соглашения ТРИПС.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5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Объем охраны компиляций данных (баз данных) по статье 5 настоящего Договора при прочтении совместно со статьей 2 соответствует статье 2 Бернской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конвенции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равно как и соответствующим положениям Соглашения ТРИПС.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статей 6 и 7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Выражения "экземпляры" и "оригинал и экземпляры", в смысле настоящих статей, будучи предметом права на распространение и права на прокат по указанным статьям, относятся исключительно к зафиксированным экземплярам, которые могут быть выпущены в обращение в виде материальных предметов.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7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Понимается, что обязательство по статье 7 (1) не требует, чтобы Договаривающаяся Сторона предусматривала исключительное право на коммерческий прокат в отношении авторов, которым по законодательству этой Договаривающейся Стороны не предоставляются права в отношении фонограмм. Понимается, что это обязательство соответствует статье 14 (4) Соглашения ТРИПС.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8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Понимается, что простое предоставление физических средств, позволяющих сделать или осуществляющих сообщение, само по себе не является сообщением в смысле настоящего Договора или Бернской конвенции. Далее </w:t>
      </w: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понимается, что ничто в статье 8 не препятствует Договаривающейся Стороне применять статью 11bis (2).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10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Понимается, что положения статьи 10 позволяют Договаривающимся Сторонам переносить и соответствующим образом распространять на цифровую среду ограничения и исключения в своих национальных законах, которые считаются приемлемыми по Бернской конвенции. Аналогичным образом эти положения должны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пониматься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как позволяющие Договаривающимся Сторонам определять новые исключения и ограничения, которые пригодны в среде цифровых компьютерных сетей.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Также понимается, что статья 10 (2) не ограничивает и не расширяет сферу применения ограничений и исключений, допускаемых Бернской конвенцией.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отношении статьи 12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Понимается, что указание на "нарушение любого права, предусмотренного настоящим Договором или Бернской конвенцией", включает как исключительные права, так и права на вознаграждение.</w:t>
      </w:r>
    </w:p>
    <w:p w:rsidR="00BB3775" w:rsidRPr="00BB3775" w:rsidRDefault="00BB3775" w:rsidP="00BB3775">
      <w:pPr>
        <w:shd w:val="clear" w:color="auto" w:fill="F8F9FA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Далее понимается, что Договаривающиеся Стороны не будут основываться на этой статье при определении или применении систем управления правами, в результате чего вводились бы </w:t>
      </w:r>
      <w:proofErr w:type="gramStart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формальности</w:t>
      </w:r>
      <w:proofErr w:type="gramEnd"/>
      <w:r w:rsidRPr="00BB3775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не допускаемые по Бернской конвенции или настоящему Договору, запрещающие свободное движение товаров или препятствующие пользованию правами по настоящему Договору.</w:t>
      </w:r>
    </w:p>
    <w:p w:rsidR="005319A7" w:rsidRPr="00BB3775" w:rsidRDefault="005319A7">
      <w:pPr>
        <w:rPr>
          <w:rFonts w:ascii="Times New Roman" w:hAnsi="Times New Roman" w:cs="Times New Roman"/>
          <w:sz w:val="28"/>
          <w:szCs w:val="28"/>
        </w:rPr>
      </w:pPr>
    </w:p>
    <w:sectPr w:rsidR="005319A7" w:rsidRPr="00BB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C6"/>
    <w:rsid w:val="00082CC6"/>
    <w:rsid w:val="002B527B"/>
    <w:rsid w:val="005319A7"/>
    <w:rsid w:val="00B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Максим Владимирович</dc:creator>
  <cp:keywords/>
  <dc:description/>
  <cp:lastModifiedBy>Андреев Максим Владимирович</cp:lastModifiedBy>
  <cp:revision>2</cp:revision>
  <dcterms:created xsi:type="dcterms:W3CDTF">2022-07-13T11:24:00Z</dcterms:created>
  <dcterms:modified xsi:type="dcterms:W3CDTF">2022-07-13T11:26:00Z</dcterms:modified>
</cp:coreProperties>
</file>