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0E" w:rsidRDefault="00D7550E" w:rsidP="00D7550E">
      <w:pPr>
        <w:pStyle w:val="1"/>
        <w:shd w:val="clear" w:color="auto" w:fill="auto"/>
        <w:spacing w:line="259" w:lineRule="auto"/>
        <w:ind w:firstLine="0"/>
        <w:jc w:val="center"/>
      </w:pPr>
      <w:r>
        <w:rPr>
          <w:b/>
          <w:bCs/>
        </w:rPr>
        <w:t>ФИНАНСОВО-ЭКОНОМИЧЕСКОЕ ОБОСНОВАНИЕ</w:t>
      </w:r>
    </w:p>
    <w:p w:rsidR="00D7550E" w:rsidRPr="00155877" w:rsidRDefault="00D7550E" w:rsidP="00D7550E">
      <w:pPr>
        <w:pStyle w:val="1"/>
        <w:spacing w:after="320" w:line="259" w:lineRule="auto"/>
        <w:jc w:val="center"/>
        <w:rPr>
          <w:b/>
          <w:bCs/>
        </w:rPr>
      </w:pPr>
      <w:r>
        <w:rPr>
          <w:b/>
          <w:bCs/>
        </w:rPr>
        <w:t xml:space="preserve">к проекту </w:t>
      </w:r>
      <w:r w:rsidR="0024024D">
        <w:rPr>
          <w:b/>
          <w:bCs/>
        </w:rPr>
        <w:t>постановления Правительства</w:t>
      </w:r>
      <w:r>
        <w:rPr>
          <w:b/>
          <w:bCs/>
        </w:rPr>
        <w:t xml:space="preserve"> Пензенской области </w:t>
      </w:r>
      <w:r w:rsidRPr="00155877">
        <w:rPr>
          <w:b/>
          <w:bCs/>
        </w:rPr>
        <w:t>«</w:t>
      </w:r>
      <w:r w:rsidR="0024024D" w:rsidRPr="0024024D">
        <w:rPr>
          <w:b/>
          <w:bCs/>
        </w:rPr>
        <w:t xml:space="preserve">О внесении изменения в постановление Правительства Пензенской области от 08.07.2019 </w:t>
      </w:r>
      <w:r w:rsidR="0024024D">
        <w:rPr>
          <w:b/>
          <w:bCs/>
        </w:rPr>
        <w:t xml:space="preserve">                 </w:t>
      </w:r>
      <w:r w:rsidR="0024024D" w:rsidRPr="0024024D">
        <w:rPr>
          <w:b/>
          <w:bCs/>
        </w:rPr>
        <w:t>№ 396-пП (с последующими изменениями)</w:t>
      </w:r>
      <w:r w:rsidRPr="00155877">
        <w:rPr>
          <w:b/>
          <w:bCs/>
        </w:rPr>
        <w:t>»</w:t>
      </w:r>
    </w:p>
    <w:p w:rsidR="0024024D" w:rsidRDefault="0024024D" w:rsidP="0024024D">
      <w:pPr>
        <w:pStyle w:val="1"/>
        <w:ind w:firstLine="740"/>
        <w:jc w:val="both"/>
      </w:pPr>
      <w:r>
        <w:t>Установлено, что постановлением Правительства Пензенской области от 06.05.2015 № 232-пП утвержден Порядок определения цены земельных участков, находящихся в собственности Пензенской области, и земельных участков, государственная собственность на которые не разграничена на территории пензенской области, при заключении договора купли-продажи земельного участка без проведения торгов (далее – Порядок).</w:t>
      </w:r>
    </w:p>
    <w:p w:rsidR="00D7550E" w:rsidRDefault="0024024D" w:rsidP="0024024D">
      <w:pPr>
        <w:pStyle w:val="1"/>
        <w:shd w:val="clear" w:color="auto" w:fill="auto"/>
        <w:ind w:firstLine="740"/>
        <w:jc w:val="both"/>
      </w:pPr>
      <w:proofErr w:type="gramStart"/>
      <w:r>
        <w:t>Пункт 4 указанного Порядка определяет, что цена земельных участков, расположенных в границе города Пензы, определяется по цене двадцатикратного размера ставки земельного налога за единицу площади земельного участка, цена земельных участков, расположенных в границах иных населенных пунктов и за пределами границ населенных пунктов Пензенской области, определяется по цене десятикратного размера ставки земельного налога за единицу площади земельного участка в случае продажи</w:t>
      </w:r>
      <w:proofErr w:type="gramEnd"/>
      <w:r>
        <w:t xml:space="preserve">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Земельного кодекса Российской Федерации.</w:t>
      </w:r>
    </w:p>
    <w:p w:rsidR="0024024D" w:rsidRDefault="0024024D" w:rsidP="0024024D">
      <w:pPr>
        <w:pStyle w:val="1"/>
        <w:shd w:val="clear" w:color="auto" w:fill="auto"/>
        <w:ind w:firstLine="740"/>
        <w:jc w:val="both"/>
      </w:pPr>
      <w:proofErr w:type="gramStart"/>
      <w:r>
        <w:t>С 01.01.2023 года цена земельных участков, на которых расположены здания, сооружения, собственникам таких зданий, сооружений либо помещений в них случаях, предусмотренных статьей 39.20 ЗК РФ, действует в размере равном: 50% кадастровой стоимости земельных участков, расположенных в границах города Пензы; 30% кадастровой стоимости земельных участков, расположенных в границах иных населенных пунктов и за пределами границ населенных пунктов Пензенской области.</w:t>
      </w:r>
      <w:proofErr w:type="gramEnd"/>
    </w:p>
    <w:p w:rsidR="0024024D" w:rsidRDefault="0024024D" w:rsidP="0024024D">
      <w:pPr>
        <w:pStyle w:val="1"/>
        <w:shd w:val="clear" w:color="auto" w:fill="auto"/>
        <w:ind w:firstLine="740"/>
        <w:jc w:val="both"/>
      </w:pPr>
      <w:r>
        <w:t>Проектом предлагается сохранить цену земельных участков, на которых расположены здания, сооружения, собственникам таких зданий, сооружений либо помещений в них случаях, предусмотренных статьей 39.20 ЗК РФ, действующую в настоящее время</w:t>
      </w:r>
    </w:p>
    <w:p w:rsidR="0024024D" w:rsidRDefault="0024024D" w:rsidP="0024024D">
      <w:pPr>
        <w:pStyle w:val="1"/>
        <w:shd w:val="clear" w:color="auto" w:fill="auto"/>
        <w:ind w:firstLine="740"/>
        <w:jc w:val="both"/>
      </w:pPr>
      <w:r>
        <w:t xml:space="preserve">В случае принятия проекта </w:t>
      </w:r>
      <w:proofErr w:type="gramStart"/>
      <w:r>
        <w:t>постановления</w:t>
      </w:r>
      <w:proofErr w:type="gramEnd"/>
      <w:r>
        <w:t xml:space="preserve"> выпадающие доходы консолидированного бюджета Пензенской области составят 176 186 992,0 руб.</w:t>
      </w:r>
      <w:bookmarkStart w:id="0" w:name="_GoBack"/>
      <w:bookmarkEnd w:id="0"/>
    </w:p>
    <w:p w:rsidR="00D7550E" w:rsidRDefault="00D7550E" w:rsidP="00D7550E">
      <w:pPr>
        <w:pStyle w:val="1"/>
        <w:shd w:val="clear" w:color="auto" w:fill="auto"/>
        <w:ind w:firstLine="740"/>
        <w:jc w:val="both"/>
      </w:pPr>
    </w:p>
    <w:p w:rsidR="00D7550E" w:rsidRDefault="00D7550E" w:rsidP="00D7550E">
      <w:pPr>
        <w:pStyle w:val="1"/>
        <w:shd w:val="clear" w:color="auto" w:fill="auto"/>
        <w:ind w:firstLine="740"/>
        <w:jc w:val="both"/>
      </w:pPr>
    </w:p>
    <w:p w:rsidR="00D7550E" w:rsidRDefault="00D7550E" w:rsidP="00D7550E">
      <w:pPr>
        <w:pStyle w:val="1"/>
        <w:shd w:val="clear" w:color="auto" w:fill="auto"/>
        <w:ind w:firstLine="0"/>
        <w:jc w:val="both"/>
      </w:pPr>
      <w:r>
        <w:t>Министр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А.М. Кудинов</w:t>
      </w:r>
    </w:p>
    <w:p w:rsidR="00D7550E" w:rsidRDefault="00D7550E" w:rsidP="00D7550E">
      <w:pPr>
        <w:spacing w:line="1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7550E" w:rsidRDefault="00D7550E" w:rsidP="00D7550E">
      <w:pPr>
        <w:spacing w:line="1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7550E" w:rsidRDefault="00D7550E" w:rsidP="00D7550E">
      <w:pPr>
        <w:spacing w:line="1" w:lineRule="exact"/>
      </w:pPr>
    </w:p>
    <w:p w:rsidR="009F0A0F" w:rsidRPr="00D7550E" w:rsidRDefault="009F0A0F" w:rsidP="00D7550E"/>
    <w:sectPr w:rsidR="009F0A0F" w:rsidRPr="00D7550E" w:rsidSect="00D7550E">
      <w:pgSz w:w="11900" w:h="16840"/>
      <w:pgMar w:top="896" w:right="944" w:bottom="896" w:left="9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6D6" w:rsidRDefault="006E16D6">
      <w:r>
        <w:separator/>
      </w:r>
    </w:p>
  </w:endnote>
  <w:endnote w:type="continuationSeparator" w:id="0">
    <w:p w:rsidR="006E16D6" w:rsidRDefault="006E1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6D6" w:rsidRDefault="006E16D6"/>
  </w:footnote>
  <w:footnote w:type="continuationSeparator" w:id="0">
    <w:p w:rsidR="006E16D6" w:rsidRDefault="006E16D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F0A0F"/>
    <w:rsid w:val="0024024D"/>
    <w:rsid w:val="006E16D6"/>
    <w:rsid w:val="0083423C"/>
    <w:rsid w:val="009F0A0F"/>
    <w:rsid w:val="00D7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1864</Characters>
  <Application>Microsoft Office Word</Application>
  <DocSecurity>0</DocSecurity>
  <Lines>15</Lines>
  <Paragraphs>4</Paragraphs>
  <ScaleCrop>false</ScaleCrop>
  <Company>diakov.net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2022-11-10T06:53:00Z</dcterms:created>
  <dcterms:modified xsi:type="dcterms:W3CDTF">2022-11-10T12:02:00Z</dcterms:modified>
</cp:coreProperties>
</file>