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F3E" w:rsidRDefault="00EC1F3E" w:rsidP="00EC1F3E">
      <w:r>
        <w:tab/>
      </w:r>
    </w:p>
    <w:tbl>
      <w:tblPr>
        <w:tblW w:w="9639" w:type="dxa"/>
        <w:tblLayout w:type="fixed"/>
        <w:tblCellMar>
          <w:left w:w="0" w:type="dxa"/>
          <w:right w:w="0" w:type="dxa"/>
        </w:tblCellMar>
        <w:tblLook w:val="0000" w:firstRow="0" w:lastRow="0" w:firstColumn="0" w:lastColumn="0" w:noHBand="0" w:noVBand="0"/>
      </w:tblPr>
      <w:tblGrid>
        <w:gridCol w:w="391"/>
        <w:gridCol w:w="335"/>
        <w:gridCol w:w="1809"/>
        <w:gridCol w:w="390"/>
        <w:gridCol w:w="1837"/>
        <w:gridCol w:w="418"/>
        <w:gridCol w:w="4459"/>
      </w:tblGrid>
      <w:tr w:rsidR="00EC1F3E" w:rsidRPr="007B05C8" w:rsidTr="00C00C49">
        <w:trPr>
          <w:cantSplit/>
          <w:trHeight w:val="1122"/>
        </w:trPr>
        <w:tc>
          <w:tcPr>
            <w:tcW w:w="5180" w:type="dxa"/>
            <w:gridSpan w:val="6"/>
          </w:tcPr>
          <w:p w:rsidR="00EC1F3E" w:rsidRPr="007B05C8" w:rsidRDefault="00EC1F3E" w:rsidP="00C00C49">
            <w:pPr>
              <w:jc w:val="center"/>
            </w:pPr>
            <w:r w:rsidRPr="007B05C8">
              <w:rPr>
                <w:noProof/>
              </w:rPr>
              <w:drawing>
                <wp:inline distT="0" distB="0" distL="0" distR="0" wp14:anchorId="60545327" wp14:editId="1E06DEDB">
                  <wp:extent cx="676275" cy="914400"/>
                  <wp:effectExtent l="0" t="0" r="9525"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tc>
        <w:tc>
          <w:tcPr>
            <w:tcW w:w="4459" w:type="dxa"/>
            <w:vMerge w:val="restart"/>
          </w:tcPr>
          <w:p w:rsidR="00EC1F3E" w:rsidRPr="007B05C8" w:rsidRDefault="00EC1F3E" w:rsidP="00C00C49">
            <w:pPr>
              <w:jc w:val="center"/>
              <w:rPr>
                <w:sz w:val="28"/>
              </w:rPr>
            </w:pPr>
          </w:p>
          <w:p w:rsidR="00EC1F3E" w:rsidRPr="007B05C8" w:rsidRDefault="00EC1F3E" w:rsidP="00C00C49">
            <w:pPr>
              <w:jc w:val="center"/>
              <w:rPr>
                <w:sz w:val="28"/>
              </w:rPr>
            </w:pPr>
          </w:p>
          <w:p w:rsidR="00EC1F3E" w:rsidRPr="007B05C8" w:rsidRDefault="00EC1F3E" w:rsidP="00C00C49">
            <w:pPr>
              <w:jc w:val="center"/>
              <w:rPr>
                <w:sz w:val="28"/>
              </w:rPr>
            </w:pPr>
          </w:p>
          <w:p w:rsidR="00EC1F3E" w:rsidRPr="007B05C8" w:rsidRDefault="00EC1F3E" w:rsidP="00C00C49">
            <w:pPr>
              <w:jc w:val="center"/>
              <w:rPr>
                <w:sz w:val="28"/>
              </w:rPr>
            </w:pPr>
          </w:p>
          <w:p w:rsidR="00EC1F3E" w:rsidRPr="007B05C8" w:rsidRDefault="00EC1F3E" w:rsidP="00C00C49">
            <w:pPr>
              <w:jc w:val="center"/>
              <w:rPr>
                <w:sz w:val="28"/>
              </w:rPr>
            </w:pPr>
          </w:p>
          <w:p w:rsidR="00EC1F3E" w:rsidRPr="007B05C8" w:rsidRDefault="00EC1F3E" w:rsidP="00C00C49">
            <w:pPr>
              <w:jc w:val="center"/>
              <w:rPr>
                <w:sz w:val="28"/>
              </w:rPr>
            </w:pPr>
            <w:r w:rsidRPr="007B05C8">
              <w:rPr>
                <w:noProof/>
                <w:sz w:val="12"/>
              </w:rPr>
              <mc:AlternateContent>
                <mc:Choice Requires="wps">
                  <w:drawing>
                    <wp:anchor distT="0" distB="0" distL="114300" distR="114300" simplePos="0" relativeHeight="251659264" behindDoc="0" locked="0" layoutInCell="1" allowOverlap="1" wp14:anchorId="08A02951" wp14:editId="035DACEB">
                      <wp:simplePos x="0" y="0"/>
                      <wp:positionH relativeFrom="column">
                        <wp:posOffset>201295</wp:posOffset>
                      </wp:positionH>
                      <wp:positionV relativeFrom="paragraph">
                        <wp:posOffset>248285</wp:posOffset>
                      </wp:positionV>
                      <wp:extent cx="2671445" cy="1781175"/>
                      <wp:effectExtent l="0" t="0" r="0" b="952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1781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1F3E" w:rsidRDefault="00EC1F3E" w:rsidP="00EC1F3E">
                                  <w:pPr>
                                    <w:jc w:val="center"/>
                                    <w:rPr>
                                      <w:sz w:val="28"/>
                                      <w:szCs w:val="28"/>
                                    </w:rPr>
                                  </w:pPr>
                                </w:p>
                                <w:p w:rsidR="00EC1F3E" w:rsidRDefault="00852EC1" w:rsidP="00EC1F3E">
                                  <w:pPr>
                                    <w:jc w:val="center"/>
                                    <w:rPr>
                                      <w:sz w:val="28"/>
                                      <w:szCs w:val="28"/>
                                    </w:rPr>
                                  </w:pPr>
                                  <w:r>
                                    <w:rPr>
                                      <w:sz w:val="28"/>
                                      <w:szCs w:val="28"/>
                                    </w:rPr>
                                    <w:t>Заместителю руководителя аппарата – начальнику правового управления Законодательного собрания Пензенской области</w:t>
                                  </w:r>
                                </w:p>
                                <w:p w:rsidR="00EC1F3E" w:rsidRDefault="00EC1F3E" w:rsidP="00EC1F3E">
                                  <w:pPr>
                                    <w:jc w:val="center"/>
                                    <w:rPr>
                                      <w:sz w:val="28"/>
                                      <w:szCs w:val="28"/>
                                    </w:rPr>
                                  </w:pPr>
                                </w:p>
                                <w:p w:rsidR="00EC1F3E" w:rsidRPr="00B20E17" w:rsidRDefault="00852EC1" w:rsidP="00EC1F3E">
                                  <w:pPr>
                                    <w:jc w:val="center"/>
                                    <w:rPr>
                                      <w:b/>
                                      <w:sz w:val="28"/>
                                      <w:szCs w:val="28"/>
                                    </w:rPr>
                                  </w:pPr>
                                  <w:r>
                                    <w:rPr>
                                      <w:b/>
                                      <w:sz w:val="28"/>
                                      <w:szCs w:val="28"/>
                                    </w:rPr>
                                    <w:t>Авершину В.В.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left:0;text-align:left;margin-left:15.85pt;margin-top:19.55pt;width:210.35pt;height:14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" stroked="f">
                      <v:textbox>
                        <w:txbxContent>
                          <w:p w:rsidR="00EC1F3E" w:rsidRDefault="00EC1F3E" w:rsidP="00EC1F3E">
                            <w:pPr>
                              <w:jc w:val="center"/>
                              <w:rPr>
                                <w:sz w:val="28"/>
                                <w:szCs w:val="28"/>
                              </w:rPr>
                            </w:pPr>
                          </w:p>
                          <w:p w:rsidR="00EC1F3E" w:rsidRDefault="00852EC1" w:rsidP="00EC1F3E">
                            <w:pPr>
                              <w:jc w:val="center"/>
                              <w:rPr>
                                <w:sz w:val="28"/>
                                <w:szCs w:val="28"/>
                              </w:rPr>
                            </w:pPr>
                            <w:r>
                              <w:rPr>
                                <w:sz w:val="28"/>
                                <w:szCs w:val="28"/>
                              </w:rPr>
                              <w:t>Заместителю руководителя аппарата – начальнику правового управления Законодательного собрания Пензенской области</w:t>
                            </w:r>
                          </w:p>
                          <w:p w:rsidR="00EC1F3E" w:rsidRDefault="00EC1F3E" w:rsidP="00EC1F3E">
                            <w:pPr>
                              <w:jc w:val="center"/>
                              <w:rPr>
                                <w:sz w:val="28"/>
                                <w:szCs w:val="28"/>
                              </w:rPr>
                            </w:pPr>
                          </w:p>
                          <w:p w:rsidR="00EC1F3E" w:rsidRPr="00B20E17" w:rsidRDefault="00852EC1" w:rsidP="00EC1F3E">
                            <w:pPr>
                              <w:jc w:val="center"/>
                              <w:rPr>
                                <w:b/>
                                <w:sz w:val="28"/>
                                <w:szCs w:val="28"/>
                              </w:rPr>
                            </w:pPr>
                            <w:r>
                              <w:rPr>
                                <w:b/>
                                <w:sz w:val="28"/>
                                <w:szCs w:val="28"/>
                              </w:rPr>
                              <w:t>Авершину В.В.</w:t>
                            </w:r>
                          </w:p>
                        </w:txbxContent>
                      </v:textbox>
                    </v:shape>
                  </w:pict>
                </mc:Fallback>
              </mc:AlternateContent>
            </w:r>
          </w:p>
        </w:tc>
      </w:tr>
      <w:tr w:rsidR="00EC1F3E" w:rsidRPr="007B05C8" w:rsidTr="00C00C49">
        <w:trPr>
          <w:cantSplit/>
          <w:trHeight w:hRule="exact" w:val="176"/>
        </w:trPr>
        <w:tc>
          <w:tcPr>
            <w:tcW w:w="5180" w:type="dxa"/>
            <w:gridSpan w:val="6"/>
          </w:tcPr>
          <w:p w:rsidR="00EC1F3E" w:rsidRPr="007B05C8" w:rsidRDefault="00EC1F3E" w:rsidP="00C00C49"/>
        </w:tc>
        <w:tc>
          <w:tcPr>
            <w:tcW w:w="4459" w:type="dxa"/>
            <w:vMerge/>
          </w:tcPr>
          <w:p w:rsidR="00EC1F3E" w:rsidRPr="007B05C8" w:rsidRDefault="00EC1F3E" w:rsidP="00C00C49">
            <w:pPr>
              <w:jc w:val="center"/>
              <w:rPr>
                <w:sz w:val="28"/>
              </w:rPr>
            </w:pPr>
          </w:p>
        </w:tc>
      </w:tr>
      <w:tr w:rsidR="00EC1F3E" w:rsidRPr="007B05C8" w:rsidTr="00C00C49">
        <w:trPr>
          <w:cantSplit/>
          <w:trHeight w:val="603"/>
        </w:trPr>
        <w:tc>
          <w:tcPr>
            <w:tcW w:w="5180" w:type="dxa"/>
            <w:gridSpan w:val="6"/>
          </w:tcPr>
          <w:p w:rsidR="00EC1F3E" w:rsidRPr="007B05C8" w:rsidRDefault="00EC1F3E" w:rsidP="00C00C49">
            <w:pPr>
              <w:jc w:val="center"/>
              <w:rPr>
                <w:b/>
                <w:sz w:val="24"/>
                <w:szCs w:val="24"/>
              </w:rPr>
            </w:pPr>
            <w:r w:rsidRPr="007B05C8">
              <w:rPr>
                <w:b/>
                <w:sz w:val="24"/>
                <w:szCs w:val="24"/>
              </w:rPr>
              <w:t xml:space="preserve">МИНИСТЕРСТВО </w:t>
            </w:r>
            <w:r w:rsidRPr="007B05C8">
              <w:rPr>
                <w:b/>
                <w:sz w:val="24"/>
                <w:szCs w:val="24"/>
              </w:rPr>
              <w:br/>
              <w:t>ЭКОНОМИЧЕСКОГО РАЗВИТИЯ</w:t>
            </w:r>
          </w:p>
          <w:p w:rsidR="00EC1F3E" w:rsidRPr="007B05C8" w:rsidRDefault="00EC1F3E" w:rsidP="00C00C49">
            <w:pPr>
              <w:jc w:val="center"/>
              <w:rPr>
                <w:b/>
                <w:sz w:val="24"/>
                <w:szCs w:val="24"/>
              </w:rPr>
            </w:pPr>
            <w:r w:rsidRPr="007B05C8">
              <w:rPr>
                <w:b/>
                <w:sz w:val="24"/>
                <w:szCs w:val="24"/>
              </w:rPr>
              <w:t>И ПРОМЫШЛЕННОСТИ</w:t>
            </w:r>
            <w:r w:rsidRPr="007B05C8">
              <w:rPr>
                <w:b/>
                <w:sz w:val="24"/>
                <w:szCs w:val="24"/>
              </w:rPr>
              <w:br/>
              <w:t>ПЕНЗЕНСКОЙ ОБЛАСТИ</w:t>
            </w:r>
          </w:p>
          <w:p w:rsidR="00EC1F3E" w:rsidRPr="007B05C8" w:rsidRDefault="00EC1F3E" w:rsidP="00C00C49">
            <w:pPr>
              <w:jc w:val="center"/>
              <w:rPr>
                <w:noProof/>
              </w:rPr>
            </w:pPr>
            <w:r w:rsidRPr="007B05C8">
              <w:rPr>
                <w:b/>
                <w:sz w:val="24"/>
                <w:szCs w:val="24"/>
              </w:rPr>
              <w:t>(МЭРП Пензенской области)</w:t>
            </w:r>
          </w:p>
        </w:tc>
        <w:tc>
          <w:tcPr>
            <w:tcW w:w="4459" w:type="dxa"/>
            <w:vMerge/>
          </w:tcPr>
          <w:p w:rsidR="00EC1F3E" w:rsidRPr="007B05C8" w:rsidRDefault="00EC1F3E" w:rsidP="00C00C49">
            <w:pPr>
              <w:jc w:val="center"/>
              <w:rPr>
                <w:sz w:val="28"/>
              </w:rPr>
            </w:pPr>
          </w:p>
        </w:tc>
      </w:tr>
      <w:tr w:rsidR="00EC1F3E" w:rsidRPr="007B05C8" w:rsidTr="00C00C49">
        <w:trPr>
          <w:cantSplit/>
          <w:trHeight w:hRule="exact" w:val="113"/>
        </w:trPr>
        <w:tc>
          <w:tcPr>
            <w:tcW w:w="5180" w:type="dxa"/>
            <w:gridSpan w:val="6"/>
          </w:tcPr>
          <w:p w:rsidR="00EC1F3E" w:rsidRPr="007B05C8" w:rsidRDefault="00EC1F3E" w:rsidP="00C00C49">
            <w:pPr>
              <w:jc w:val="center"/>
              <w:rPr>
                <w:b/>
                <w:sz w:val="28"/>
              </w:rPr>
            </w:pPr>
          </w:p>
        </w:tc>
        <w:tc>
          <w:tcPr>
            <w:tcW w:w="4459" w:type="dxa"/>
            <w:vMerge/>
          </w:tcPr>
          <w:p w:rsidR="00EC1F3E" w:rsidRPr="007B05C8" w:rsidRDefault="00EC1F3E" w:rsidP="00C00C49">
            <w:pPr>
              <w:jc w:val="center"/>
              <w:rPr>
                <w:sz w:val="28"/>
              </w:rPr>
            </w:pPr>
          </w:p>
        </w:tc>
      </w:tr>
      <w:tr w:rsidR="00EC1F3E" w:rsidRPr="007B05C8" w:rsidTr="00C00C49">
        <w:trPr>
          <w:cantSplit/>
          <w:trHeight w:val="469"/>
        </w:trPr>
        <w:tc>
          <w:tcPr>
            <w:tcW w:w="5180" w:type="dxa"/>
            <w:gridSpan w:val="6"/>
          </w:tcPr>
          <w:p w:rsidR="00EC1F3E" w:rsidRPr="007B05C8" w:rsidRDefault="00EC1F3E" w:rsidP="00C00C49">
            <w:pPr>
              <w:jc w:val="center"/>
            </w:pPr>
            <w:r w:rsidRPr="007B05C8">
              <w:t>ул. Некрасова, 24, г. Пенза, 440008</w:t>
            </w:r>
          </w:p>
          <w:p w:rsidR="00EC1F3E" w:rsidRPr="007B05C8" w:rsidRDefault="00EC1F3E" w:rsidP="00C00C49">
            <w:pPr>
              <w:jc w:val="center"/>
              <w:rPr>
                <w:b/>
                <w:sz w:val="28"/>
              </w:rPr>
            </w:pPr>
            <w:r w:rsidRPr="007B05C8">
              <w:t>тел. (8412) 22-25-50, E-</w:t>
            </w:r>
            <w:proofErr w:type="spellStart"/>
            <w:r w:rsidRPr="007B05C8">
              <w:t>mail</w:t>
            </w:r>
            <w:proofErr w:type="spellEnd"/>
            <w:r w:rsidRPr="007B05C8">
              <w:t>: info@merp58.ru</w:t>
            </w:r>
          </w:p>
        </w:tc>
        <w:tc>
          <w:tcPr>
            <w:tcW w:w="4459" w:type="dxa"/>
            <w:vMerge/>
          </w:tcPr>
          <w:p w:rsidR="00EC1F3E" w:rsidRPr="007B05C8" w:rsidRDefault="00EC1F3E" w:rsidP="00C00C49">
            <w:pPr>
              <w:jc w:val="center"/>
              <w:rPr>
                <w:sz w:val="28"/>
              </w:rPr>
            </w:pPr>
          </w:p>
        </w:tc>
      </w:tr>
      <w:tr w:rsidR="00EC1F3E" w:rsidRPr="007B05C8" w:rsidTr="00C00C49">
        <w:trPr>
          <w:cantSplit/>
          <w:trHeight w:val="160"/>
        </w:trPr>
        <w:tc>
          <w:tcPr>
            <w:tcW w:w="5180" w:type="dxa"/>
            <w:gridSpan w:val="6"/>
          </w:tcPr>
          <w:p w:rsidR="00EC1F3E" w:rsidRPr="007B05C8" w:rsidRDefault="00EC1F3E" w:rsidP="00C00C49">
            <w:pPr>
              <w:jc w:val="center"/>
              <w:rPr>
                <w:sz w:val="12"/>
                <w:lang w:val="en-US"/>
              </w:rPr>
            </w:pPr>
            <w:r w:rsidRPr="007B05C8">
              <w:t>https://merp.pnzreg.ru</w:t>
            </w:r>
            <w:r w:rsidRPr="007B05C8">
              <w:rPr>
                <w:lang w:val="en-US"/>
              </w:rPr>
              <w:t xml:space="preserve"> </w:t>
            </w:r>
          </w:p>
        </w:tc>
        <w:tc>
          <w:tcPr>
            <w:tcW w:w="4459" w:type="dxa"/>
            <w:vMerge/>
          </w:tcPr>
          <w:p w:rsidR="00EC1F3E" w:rsidRPr="007B05C8" w:rsidRDefault="00EC1F3E" w:rsidP="00C00C49">
            <w:pPr>
              <w:jc w:val="center"/>
              <w:rPr>
                <w:sz w:val="28"/>
                <w:lang w:val="en-US"/>
              </w:rPr>
            </w:pPr>
          </w:p>
        </w:tc>
      </w:tr>
      <w:tr w:rsidR="00EC1F3E" w:rsidRPr="007B05C8" w:rsidTr="00C00C49">
        <w:trPr>
          <w:cantSplit/>
          <w:trHeight w:val="349"/>
        </w:trPr>
        <w:tc>
          <w:tcPr>
            <w:tcW w:w="391" w:type="dxa"/>
            <w:vAlign w:val="bottom"/>
          </w:tcPr>
          <w:p w:rsidR="00EC1F3E" w:rsidRPr="007B05C8" w:rsidRDefault="00EC1F3E" w:rsidP="00C00C49">
            <w:r w:rsidRPr="007B05C8">
              <w:rPr>
                <w:sz w:val="24"/>
              </w:rPr>
              <w:t>от</w:t>
            </w:r>
          </w:p>
        </w:tc>
        <w:tc>
          <w:tcPr>
            <w:tcW w:w="2144" w:type="dxa"/>
            <w:gridSpan w:val="2"/>
            <w:tcBorders>
              <w:bottom w:val="single" w:sz="4" w:space="0" w:color="auto"/>
            </w:tcBorders>
            <w:vAlign w:val="bottom"/>
          </w:tcPr>
          <w:p w:rsidR="00EC1F3E" w:rsidRPr="007B05C8" w:rsidRDefault="00EC1F3E" w:rsidP="00C00C49">
            <w:pPr>
              <w:jc w:val="center"/>
              <w:rPr>
                <w:sz w:val="24"/>
                <w:szCs w:val="24"/>
              </w:rPr>
            </w:pPr>
            <w:r>
              <w:rPr>
                <w:sz w:val="24"/>
                <w:szCs w:val="24"/>
              </w:rPr>
              <w:t>31.10.2022</w:t>
            </w:r>
          </w:p>
        </w:tc>
        <w:tc>
          <w:tcPr>
            <w:tcW w:w="390" w:type="dxa"/>
            <w:vAlign w:val="bottom"/>
          </w:tcPr>
          <w:p w:rsidR="00EC1F3E" w:rsidRPr="007B05C8" w:rsidRDefault="00EC1F3E" w:rsidP="00C00C49">
            <w:pPr>
              <w:jc w:val="center"/>
            </w:pPr>
            <w:r w:rsidRPr="007B05C8">
              <w:rPr>
                <w:sz w:val="24"/>
              </w:rPr>
              <w:t>№</w:t>
            </w:r>
          </w:p>
        </w:tc>
        <w:tc>
          <w:tcPr>
            <w:tcW w:w="1837" w:type="dxa"/>
            <w:tcBorders>
              <w:bottom w:val="single" w:sz="4" w:space="0" w:color="auto"/>
            </w:tcBorders>
            <w:vAlign w:val="bottom"/>
          </w:tcPr>
          <w:p w:rsidR="00EC1F3E" w:rsidRPr="007B05C8" w:rsidRDefault="00EC1F3E" w:rsidP="00C00C49">
            <w:pPr>
              <w:jc w:val="center"/>
              <w:rPr>
                <w:sz w:val="24"/>
                <w:szCs w:val="24"/>
              </w:rPr>
            </w:pPr>
          </w:p>
        </w:tc>
        <w:tc>
          <w:tcPr>
            <w:tcW w:w="418" w:type="dxa"/>
            <w:vAlign w:val="bottom"/>
          </w:tcPr>
          <w:p w:rsidR="00EC1F3E" w:rsidRPr="007B05C8" w:rsidRDefault="00EC1F3E" w:rsidP="00C00C49"/>
          <w:p w:rsidR="00EC1F3E" w:rsidRPr="007B05C8" w:rsidRDefault="00EC1F3E" w:rsidP="00C00C49">
            <w:pPr>
              <w:jc w:val="center"/>
            </w:pPr>
          </w:p>
        </w:tc>
        <w:tc>
          <w:tcPr>
            <w:tcW w:w="4459" w:type="dxa"/>
            <w:vMerge/>
          </w:tcPr>
          <w:p w:rsidR="00EC1F3E" w:rsidRPr="007B05C8" w:rsidRDefault="00EC1F3E" w:rsidP="00C00C49">
            <w:pPr>
              <w:jc w:val="center"/>
              <w:rPr>
                <w:sz w:val="28"/>
              </w:rPr>
            </w:pPr>
          </w:p>
        </w:tc>
      </w:tr>
      <w:tr w:rsidR="00EC1F3E" w:rsidRPr="007B05C8" w:rsidTr="00C00C49">
        <w:trPr>
          <w:cantSplit/>
          <w:trHeight w:val="461"/>
        </w:trPr>
        <w:tc>
          <w:tcPr>
            <w:tcW w:w="391" w:type="dxa"/>
            <w:vAlign w:val="bottom"/>
          </w:tcPr>
          <w:p w:rsidR="00EC1F3E" w:rsidRPr="007B05C8" w:rsidRDefault="00EC1F3E" w:rsidP="00C00C49">
            <w:pPr>
              <w:rPr>
                <w:sz w:val="24"/>
              </w:rPr>
            </w:pPr>
            <w:r w:rsidRPr="007B05C8">
              <w:rPr>
                <w:sz w:val="24"/>
              </w:rPr>
              <w:t>На</w:t>
            </w:r>
          </w:p>
        </w:tc>
        <w:tc>
          <w:tcPr>
            <w:tcW w:w="335" w:type="dxa"/>
            <w:vAlign w:val="bottom"/>
          </w:tcPr>
          <w:p w:rsidR="00EC1F3E" w:rsidRPr="007B05C8" w:rsidRDefault="00EC1F3E" w:rsidP="00C00C49">
            <w:pPr>
              <w:rPr>
                <w:sz w:val="24"/>
              </w:rPr>
            </w:pPr>
            <w:r w:rsidRPr="007B05C8">
              <w:rPr>
                <w:sz w:val="24"/>
              </w:rPr>
              <w:t>№</w:t>
            </w:r>
          </w:p>
        </w:tc>
        <w:tc>
          <w:tcPr>
            <w:tcW w:w="1809" w:type="dxa"/>
            <w:tcBorders>
              <w:bottom w:val="single" w:sz="4" w:space="0" w:color="auto"/>
            </w:tcBorders>
            <w:vAlign w:val="bottom"/>
          </w:tcPr>
          <w:p w:rsidR="00EC1F3E" w:rsidRPr="007B05C8" w:rsidRDefault="00EC1F3E" w:rsidP="00C00C49">
            <w:pPr>
              <w:jc w:val="center"/>
              <w:rPr>
                <w:sz w:val="28"/>
                <w:szCs w:val="28"/>
              </w:rPr>
            </w:pPr>
            <w:r>
              <w:rPr>
                <w:sz w:val="28"/>
                <w:szCs w:val="28"/>
              </w:rPr>
              <w:t>30-2172/07</w:t>
            </w:r>
          </w:p>
        </w:tc>
        <w:tc>
          <w:tcPr>
            <w:tcW w:w="390" w:type="dxa"/>
            <w:vAlign w:val="bottom"/>
          </w:tcPr>
          <w:p w:rsidR="00EC1F3E" w:rsidRPr="007B05C8" w:rsidRDefault="00EC1F3E" w:rsidP="00C00C49">
            <w:pPr>
              <w:jc w:val="center"/>
              <w:rPr>
                <w:sz w:val="24"/>
              </w:rPr>
            </w:pPr>
            <w:r w:rsidRPr="007B05C8">
              <w:rPr>
                <w:sz w:val="24"/>
              </w:rPr>
              <w:t>от</w:t>
            </w:r>
          </w:p>
        </w:tc>
        <w:tc>
          <w:tcPr>
            <w:tcW w:w="1837" w:type="dxa"/>
            <w:tcBorders>
              <w:bottom w:val="single" w:sz="4" w:space="0" w:color="auto"/>
            </w:tcBorders>
            <w:vAlign w:val="bottom"/>
          </w:tcPr>
          <w:p w:rsidR="00EC1F3E" w:rsidRPr="007B05C8" w:rsidRDefault="00EC1F3E" w:rsidP="00C00C49">
            <w:pPr>
              <w:jc w:val="center"/>
              <w:rPr>
                <w:sz w:val="28"/>
                <w:szCs w:val="28"/>
              </w:rPr>
            </w:pPr>
            <w:r>
              <w:rPr>
                <w:sz w:val="28"/>
                <w:szCs w:val="28"/>
              </w:rPr>
              <w:t>28.10.2022</w:t>
            </w:r>
          </w:p>
        </w:tc>
        <w:tc>
          <w:tcPr>
            <w:tcW w:w="418" w:type="dxa"/>
            <w:vAlign w:val="bottom"/>
          </w:tcPr>
          <w:p w:rsidR="00EC1F3E" w:rsidRPr="007B05C8" w:rsidRDefault="00EC1F3E" w:rsidP="00C00C49">
            <w:pPr>
              <w:jc w:val="center"/>
              <w:rPr>
                <w:sz w:val="24"/>
              </w:rPr>
            </w:pPr>
          </w:p>
        </w:tc>
        <w:tc>
          <w:tcPr>
            <w:tcW w:w="4459" w:type="dxa"/>
            <w:vMerge/>
          </w:tcPr>
          <w:p w:rsidR="00EC1F3E" w:rsidRPr="007B05C8" w:rsidRDefault="00EC1F3E" w:rsidP="00C00C49">
            <w:pPr>
              <w:jc w:val="center"/>
              <w:rPr>
                <w:sz w:val="28"/>
              </w:rPr>
            </w:pPr>
          </w:p>
        </w:tc>
      </w:tr>
    </w:tbl>
    <w:p w:rsidR="00EC1F3E" w:rsidRPr="00754395" w:rsidRDefault="00EC1F3E" w:rsidP="00EC1F3E">
      <w:pPr>
        <w:rPr>
          <w:sz w:val="28"/>
          <w:szCs w:val="28"/>
        </w:rPr>
      </w:pPr>
    </w:p>
    <w:p w:rsidR="00EC1F3E" w:rsidRPr="00754395" w:rsidRDefault="00EC1F3E" w:rsidP="00EC1F3E">
      <w:pPr>
        <w:ind w:firstLine="993"/>
        <w:jc w:val="both"/>
        <w:rPr>
          <w:sz w:val="28"/>
          <w:szCs w:val="28"/>
        </w:rPr>
      </w:pPr>
    </w:p>
    <w:p w:rsidR="00EC1F3E" w:rsidRPr="009A19D5" w:rsidRDefault="00EC1F3E" w:rsidP="00EC1F3E">
      <w:pPr>
        <w:keepNext/>
        <w:widowControl/>
        <w:shd w:val="clear" w:color="auto" w:fill="FFFFFF"/>
        <w:spacing w:line="276" w:lineRule="auto"/>
        <w:jc w:val="center"/>
        <w:outlineLvl w:val="1"/>
        <w:rPr>
          <w:b/>
          <w:sz w:val="27"/>
          <w:szCs w:val="27"/>
        </w:rPr>
      </w:pPr>
      <w:r w:rsidRPr="009A19D5">
        <w:rPr>
          <w:b/>
          <w:sz w:val="27"/>
          <w:szCs w:val="27"/>
        </w:rPr>
        <w:t xml:space="preserve">Заключение об оценке регулирующего воздействия </w:t>
      </w:r>
    </w:p>
    <w:p w:rsidR="00EC1F3E" w:rsidRPr="009A19D5" w:rsidRDefault="00EC1F3E" w:rsidP="00EC1F3E">
      <w:pPr>
        <w:keepNext/>
        <w:widowControl/>
        <w:shd w:val="clear" w:color="auto" w:fill="FFFFFF"/>
        <w:spacing w:line="276" w:lineRule="auto"/>
        <w:jc w:val="center"/>
        <w:outlineLvl w:val="1"/>
        <w:rPr>
          <w:sz w:val="27"/>
          <w:szCs w:val="27"/>
        </w:rPr>
      </w:pPr>
      <w:r w:rsidRPr="009A19D5">
        <w:rPr>
          <w:b/>
          <w:sz w:val="27"/>
          <w:szCs w:val="27"/>
        </w:rPr>
        <w:t>проекта нормативного правового акта</w:t>
      </w:r>
      <w:r w:rsidRPr="009A19D5">
        <w:rPr>
          <w:sz w:val="27"/>
          <w:szCs w:val="27"/>
        </w:rPr>
        <w:t xml:space="preserve"> </w:t>
      </w:r>
    </w:p>
    <w:p w:rsidR="00EC1F3E" w:rsidRPr="009A19D5" w:rsidRDefault="00EC1F3E" w:rsidP="00EC1F3E">
      <w:pPr>
        <w:widowControl/>
        <w:ind w:firstLine="709"/>
        <w:jc w:val="both"/>
        <w:rPr>
          <w:spacing w:val="-4"/>
          <w:sz w:val="27"/>
          <w:szCs w:val="27"/>
        </w:rPr>
      </w:pPr>
    </w:p>
    <w:p w:rsidR="00EC1F3E" w:rsidRPr="009A19D5" w:rsidRDefault="00EC1F3E" w:rsidP="00EC1F3E">
      <w:pPr>
        <w:widowControl/>
        <w:ind w:firstLine="709"/>
        <w:jc w:val="both"/>
        <w:rPr>
          <w:sz w:val="27"/>
          <w:szCs w:val="27"/>
        </w:rPr>
      </w:pPr>
      <w:proofErr w:type="gramStart"/>
      <w:r w:rsidRPr="009A19D5">
        <w:rPr>
          <w:sz w:val="27"/>
          <w:szCs w:val="27"/>
        </w:rPr>
        <w:t>В соответствии с Порядком проведения оценки регулирующего воздействия проектов нормативных правовых актов Пензенской области, утвержденным постановлением Правительства Пензенской области от 12.09.2013 № 682-пП «Об оценке регулирующего воздействия проектов нормативных правовых актов пензенской области и экспертизе нормативных правовых актов пензенской области» (с последующими изменениями) (далее – Порядок проведения ОРВ), рассмотрен проект Закона Пензенской области «О внесении изменений в статью 3.1 Закона Пензенской области</w:t>
      </w:r>
      <w:proofErr w:type="gramEnd"/>
      <w:r w:rsidRPr="009A19D5">
        <w:rPr>
          <w:sz w:val="27"/>
          <w:szCs w:val="27"/>
        </w:rPr>
        <w:t xml:space="preserve"> «Кодекс Пензенской области об административных правонарушениях»» (далее – проект), направленный впервые в Министерство экономического развития и промышленности Пензенской области (далее – Уполномоченный орган) для подготовки заключения об оценке регулирующего воздействия (далее - заключение). По итогам рассмотрения сообщаем следующее.</w:t>
      </w:r>
    </w:p>
    <w:p w:rsidR="00EC1F3E" w:rsidRPr="009A19D5" w:rsidRDefault="00EC1F3E" w:rsidP="00EC1F3E">
      <w:pPr>
        <w:widowControl/>
        <w:ind w:firstLine="709"/>
        <w:jc w:val="both"/>
        <w:rPr>
          <w:sz w:val="27"/>
          <w:szCs w:val="27"/>
        </w:rPr>
      </w:pPr>
      <w:r w:rsidRPr="009A19D5">
        <w:rPr>
          <w:sz w:val="27"/>
          <w:szCs w:val="27"/>
        </w:rPr>
        <w:t xml:space="preserve">Органом-разработчиком проекта является </w:t>
      </w:r>
      <w:r w:rsidR="00852EC1">
        <w:rPr>
          <w:sz w:val="27"/>
          <w:szCs w:val="27"/>
        </w:rPr>
        <w:t>Законодательное собрание</w:t>
      </w:r>
      <w:r w:rsidRPr="009A19D5">
        <w:rPr>
          <w:sz w:val="27"/>
          <w:szCs w:val="27"/>
        </w:rPr>
        <w:t xml:space="preserve"> Пензенско</w:t>
      </w:r>
      <w:r w:rsidR="00852EC1">
        <w:rPr>
          <w:sz w:val="27"/>
          <w:szCs w:val="27"/>
        </w:rPr>
        <w:t>й области (далее –  Разработчик</w:t>
      </w:r>
      <w:r w:rsidRPr="009A19D5">
        <w:rPr>
          <w:sz w:val="27"/>
          <w:szCs w:val="27"/>
        </w:rPr>
        <w:t>).</w:t>
      </w:r>
    </w:p>
    <w:p w:rsidR="00EC1F3E" w:rsidRPr="009A19D5" w:rsidRDefault="00EC1F3E" w:rsidP="00EC1F3E">
      <w:pPr>
        <w:widowControl/>
        <w:autoSpaceDE w:val="0"/>
        <w:autoSpaceDN w:val="0"/>
        <w:adjustRightInd w:val="0"/>
        <w:ind w:firstLine="709"/>
        <w:jc w:val="both"/>
        <w:rPr>
          <w:bCs/>
          <w:sz w:val="27"/>
          <w:szCs w:val="27"/>
        </w:rPr>
      </w:pPr>
      <w:r w:rsidRPr="009A19D5">
        <w:rPr>
          <w:bCs/>
          <w:sz w:val="27"/>
          <w:szCs w:val="27"/>
        </w:rPr>
        <w:t xml:space="preserve">В соответствии с пунктом 2.2 Порядка проведения ОРВ </w:t>
      </w:r>
      <w:r w:rsidR="00852EC1">
        <w:rPr>
          <w:bCs/>
          <w:sz w:val="27"/>
          <w:szCs w:val="27"/>
        </w:rPr>
        <w:t>Разработчиком</w:t>
      </w:r>
      <w:r w:rsidRPr="009A19D5">
        <w:rPr>
          <w:bCs/>
          <w:sz w:val="27"/>
          <w:szCs w:val="27"/>
        </w:rPr>
        <w:t xml:space="preserve">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(далее - Сводный отчет).</w:t>
      </w:r>
    </w:p>
    <w:p w:rsidR="00EC1F3E" w:rsidRPr="009A19D5" w:rsidRDefault="00EC1F3E" w:rsidP="00EC1F3E">
      <w:pPr>
        <w:widowControl/>
        <w:ind w:firstLine="709"/>
        <w:jc w:val="both"/>
        <w:rPr>
          <w:sz w:val="27"/>
          <w:szCs w:val="27"/>
        </w:rPr>
      </w:pPr>
      <w:r w:rsidRPr="009A19D5">
        <w:rPr>
          <w:bCs/>
          <w:sz w:val="27"/>
          <w:szCs w:val="27"/>
        </w:rPr>
        <w:t>Согласно сведениям, содержащимся в соответствующих разделах Сводного отчета, установлено следующее.</w:t>
      </w:r>
    </w:p>
    <w:p w:rsidR="00EC1F3E" w:rsidRDefault="00EC1F3E" w:rsidP="00EC1F3E">
      <w:pPr>
        <w:widowControl/>
        <w:ind w:firstLine="709"/>
        <w:jc w:val="both"/>
        <w:rPr>
          <w:color w:val="000000"/>
          <w:sz w:val="27"/>
          <w:szCs w:val="27"/>
        </w:rPr>
      </w:pPr>
      <w:r w:rsidRPr="009A19D5">
        <w:rPr>
          <w:color w:val="000000"/>
          <w:sz w:val="27"/>
          <w:szCs w:val="27"/>
        </w:rPr>
        <w:t>Согласно пунктам 1.3, 1.4 Сводного отчета проект отнесен к средней степени регулирующего воздействия, поскольку, как отмечено разработчиком, содержит нормы, изменяющие ранее предусмотренные нормативными правовыми актами Пензенской области размеры административных штрафов.</w:t>
      </w:r>
    </w:p>
    <w:p w:rsidR="00EC1F3E" w:rsidRPr="008D1424" w:rsidRDefault="00EC1F3E" w:rsidP="00EC1F3E">
      <w:pPr>
        <w:widowControl/>
        <w:ind w:firstLine="709"/>
        <w:jc w:val="both"/>
        <w:rPr>
          <w:color w:val="000000"/>
          <w:sz w:val="27"/>
          <w:szCs w:val="27"/>
        </w:rPr>
      </w:pPr>
      <w:r>
        <w:rPr>
          <w:color w:val="000000"/>
          <w:sz w:val="27"/>
          <w:szCs w:val="27"/>
        </w:rPr>
        <w:t>Таким образом, Проект содержит нормы, способствующие возможному возникновению дополнительных расходов субъектов предпринимательской и иной экономической деятельности.</w:t>
      </w:r>
    </w:p>
    <w:p w:rsidR="00EC1F3E" w:rsidRPr="009A19D5" w:rsidRDefault="00EC1F3E" w:rsidP="00EC1F3E">
      <w:pPr>
        <w:widowControl/>
        <w:ind w:firstLine="709"/>
        <w:jc w:val="both"/>
        <w:rPr>
          <w:sz w:val="27"/>
          <w:szCs w:val="27"/>
        </w:rPr>
      </w:pPr>
      <w:r w:rsidRPr="009A19D5">
        <w:rPr>
          <w:sz w:val="27"/>
          <w:szCs w:val="27"/>
        </w:rPr>
        <w:lastRenderedPageBreak/>
        <w:t xml:space="preserve">Установлено, что диспозиция ч. 1 ст. 3.1. Закона Пензенской области от 02.04.2008 № 1506-ЗПО «Кодекс Пензенской области об административных правонарушениях» (далее – КоАП Пензенской области) устанавливает административную ответственность за осуществление земляных работ без соответствующего разрешения или проведение земляных работ после окончания срока действия данного разрешения, если это действие не является нарушением перечисленных в статье сфер законодательства. </w:t>
      </w:r>
    </w:p>
    <w:p w:rsidR="00EC1F3E" w:rsidRPr="009A19D5" w:rsidRDefault="00EC1F3E" w:rsidP="00EC1F3E">
      <w:pPr>
        <w:widowControl/>
        <w:ind w:firstLine="709"/>
        <w:jc w:val="both"/>
        <w:rPr>
          <w:sz w:val="27"/>
          <w:szCs w:val="27"/>
        </w:rPr>
      </w:pPr>
      <w:r w:rsidRPr="009A19D5">
        <w:rPr>
          <w:sz w:val="27"/>
          <w:szCs w:val="27"/>
        </w:rPr>
        <w:t xml:space="preserve">Санкция указанной части предусматривает наказание </w:t>
      </w:r>
      <w:proofErr w:type="gramStart"/>
      <w:r w:rsidRPr="009A19D5">
        <w:rPr>
          <w:sz w:val="27"/>
          <w:szCs w:val="27"/>
        </w:rPr>
        <w:t>в виде  административного штрафа на граждан в размере от одной тысячи пятисот до двух тысяч пятисот рублей</w:t>
      </w:r>
      <w:proofErr w:type="gramEnd"/>
      <w:r w:rsidRPr="009A19D5">
        <w:rPr>
          <w:sz w:val="27"/>
          <w:szCs w:val="27"/>
        </w:rPr>
        <w:t>; на должностных лиц - от десяти тысяч до двадцати тысяч рублей; на юридических лиц - от тридцати тысяч до сорока пяти тысяч рублей.</w:t>
      </w:r>
    </w:p>
    <w:p w:rsidR="00EC1F3E" w:rsidRPr="009A19D5" w:rsidRDefault="00EC1F3E" w:rsidP="00EC1F3E">
      <w:pPr>
        <w:widowControl/>
        <w:ind w:firstLine="709"/>
        <w:jc w:val="both"/>
        <w:rPr>
          <w:sz w:val="27"/>
          <w:szCs w:val="27"/>
        </w:rPr>
      </w:pPr>
      <w:r w:rsidRPr="009A19D5">
        <w:rPr>
          <w:sz w:val="27"/>
          <w:szCs w:val="27"/>
        </w:rPr>
        <w:t xml:space="preserve">Проектом предлагается изменить указанные размеры административных штрафов для должностных и юридических лиц, </w:t>
      </w:r>
      <w:proofErr w:type="gramStart"/>
      <w:r w:rsidRPr="009A19D5">
        <w:rPr>
          <w:sz w:val="27"/>
          <w:szCs w:val="27"/>
        </w:rPr>
        <w:t>установив границы от тридцати тысяч до сорока пяти тысяч</w:t>
      </w:r>
      <w:proofErr w:type="gramEnd"/>
      <w:r w:rsidRPr="009A19D5">
        <w:rPr>
          <w:sz w:val="27"/>
          <w:szCs w:val="27"/>
        </w:rPr>
        <w:t xml:space="preserve"> рублей, от пятидесяти тысяч до девяноста тысяч рублей, соответственно. </w:t>
      </w:r>
    </w:p>
    <w:p w:rsidR="00EC1F3E" w:rsidRPr="009A19D5" w:rsidRDefault="00EC1F3E" w:rsidP="00EC1F3E">
      <w:pPr>
        <w:widowControl/>
        <w:ind w:firstLine="709"/>
        <w:jc w:val="both"/>
        <w:rPr>
          <w:sz w:val="27"/>
          <w:szCs w:val="27"/>
        </w:rPr>
      </w:pPr>
      <w:r w:rsidRPr="009A19D5">
        <w:rPr>
          <w:sz w:val="27"/>
          <w:szCs w:val="27"/>
        </w:rPr>
        <w:t xml:space="preserve">Часть 2 ст. 3.1. КоАП Пензенской области влечет наложение административного штрафа за </w:t>
      </w:r>
      <w:proofErr w:type="spellStart"/>
      <w:r w:rsidRPr="009A19D5">
        <w:rPr>
          <w:sz w:val="27"/>
          <w:szCs w:val="27"/>
        </w:rPr>
        <w:t>невосстановление</w:t>
      </w:r>
      <w:proofErr w:type="spellEnd"/>
      <w:r w:rsidRPr="009A19D5">
        <w:rPr>
          <w:sz w:val="27"/>
          <w:szCs w:val="27"/>
        </w:rPr>
        <w:t xml:space="preserve"> благоустройства территории после осуществления земляных работ в срок, установленный в разрешении на осуществление земляных работ, если это действие не является нарушением перечисленных в статье сфер законодательства.</w:t>
      </w:r>
    </w:p>
    <w:p w:rsidR="00EC1F3E" w:rsidRPr="009A19D5" w:rsidRDefault="00EC1F3E" w:rsidP="00EC1F3E">
      <w:pPr>
        <w:widowControl/>
        <w:ind w:firstLine="709"/>
        <w:jc w:val="both"/>
        <w:rPr>
          <w:sz w:val="27"/>
          <w:szCs w:val="27"/>
        </w:rPr>
      </w:pPr>
      <w:proofErr w:type="gramStart"/>
      <w:r w:rsidRPr="009A19D5">
        <w:rPr>
          <w:sz w:val="27"/>
          <w:szCs w:val="27"/>
        </w:rPr>
        <w:t>В настоящее время его размеры установлены для граждан в размере от одной тысячи пятисот до двух тысяч пятисот рублей</w:t>
      </w:r>
      <w:proofErr w:type="gramEnd"/>
      <w:r w:rsidRPr="009A19D5">
        <w:rPr>
          <w:sz w:val="27"/>
          <w:szCs w:val="27"/>
        </w:rPr>
        <w:t>; на должностных лиц - от десяти тысяч до двадцати тысяч рублей; на юридических лиц - от тридцати тысяч до сорока пяти тысяч рублей.</w:t>
      </w:r>
    </w:p>
    <w:p w:rsidR="00EC1F3E" w:rsidRPr="009A19D5" w:rsidRDefault="00EC1F3E" w:rsidP="00EC1F3E">
      <w:pPr>
        <w:widowControl/>
        <w:ind w:firstLine="709"/>
        <w:jc w:val="both"/>
        <w:rPr>
          <w:sz w:val="27"/>
          <w:szCs w:val="27"/>
        </w:rPr>
      </w:pPr>
      <w:r w:rsidRPr="009A19D5">
        <w:rPr>
          <w:sz w:val="27"/>
          <w:szCs w:val="27"/>
        </w:rPr>
        <w:t>Предлагается установить градацию для должностных лиц от тридцати тысяч до сорока пяти тысяч рублей, для юридических лиц - от пятидесяти тысяч до девяноста тысяч рублей.</w:t>
      </w:r>
    </w:p>
    <w:p w:rsidR="00EC1F3E" w:rsidRPr="009A19D5" w:rsidRDefault="00EC1F3E" w:rsidP="00EC1F3E">
      <w:pPr>
        <w:widowControl/>
        <w:ind w:firstLine="709"/>
        <w:jc w:val="both"/>
        <w:rPr>
          <w:sz w:val="27"/>
          <w:szCs w:val="27"/>
        </w:rPr>
      </w:pPr>
      <w:proofErr w:type="gramStart"/>
      <w:r w:rsidRPr="009A19D5">
        <w:rPr>
          <w:sz w:val="27"/>
          <w:szCs w:val="27"/>
        </w:rPr>
        <w:t>Часть 3 названной статьи устанавливает ответственность за повторное совершение указанных административных правонарушений в течение года со дня окончания исполнения постановления о назначении административного наказания, что 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w:t>
      </w:r>
      <w:proofErr w:type="gramEnd"/>
      <w:r w:rsidRPr="009A19D5">
        <w:rPr>
          <w:sz w:val="27"/>
          <w:szCs w:val="27"/>
        </w:rPr>
        <w:t xml:space="preserve"> на юридических лиц - от пятидесяти тысяч до ста тысяч рублей.</w:t>
      </w:r>
    </w:p>
    <w:p w:rsidR="00EC1F3E" w:rsidRDefault="00EC1F3E" w:rsidP="00EC1F3E">
      <w:pPr>
        <w:widowControl/>
        <w:ind w:firstLine="709"/>
        <w:jc w:val="both"/>
        <w:rPr>
          <w:sz w:val="27"/>
          <w:szCs w:val="27"/>
        </w:rPr>
      </w:pPr>
      <w:r w:rsidRPr="009A19D5">
        <w:rPr>
          <w:sz w:val="27"/>
          <w:szCs w:val="27"/>
        </w:rPr>
        <w:t>Разработчик предлагает увеличить административный штраф для должностных лиц от сорока тысяч до пятидесяти тысяч рублей, для юридических лиц - от ста тысяч от двухсот тысяч рублей.</w:t>
      </w:r>
    </w:p>
    <w:p w:rsidR="00EC1F3E" w:rsidRDefault="00EC1F3E" w:rsidP="00EC1F3E">
      <w:pPr>
        <w:widowControl/>
        <w:ind w:firstLine="709"/>
        <w:jc w:val="both"/>
        <w:rPr>
          <w:sz w:val="27"/>
          <w:szCs w:val="27"/>
        </w:rPr>
      </w:pPr>
      <w:r>
        <w:rPr>
          <w:sz w:val="27"/>
          <w:szCs w:val="27"/>
        </w:rPr>
        <w:t>Соответственно, предлагается увеличить размеры административных штрафов за указанные правонарушения практически в два раза.</w:t>
      </w:r>
      <w:r w:rsidRPr="009A19D5">
        <w:rPr>
          <w:sz w:val="27"/>
          <w:szCs w:val="27"/>
        </w:rPr>
        <w:t xml:space="preserve">  </w:t>
      </w:r>
    </w:p>
    <w:p w:rsidR="00EC1F3E" w:rsidRPr="009A19D5" w:rsidRDefault="00EC1F3E" w:rsidP="00EC1F3E">
      <w:pPr>
        <w:widowControl/>
        <w:ind w:firstLine="709"/>
        <w:jc w:val="both"/>
        <w:rPr>
          <w:sz w:val="27"/>
          <w:szCs w:val="27"/>
        </w:rPr>
      </w:pPr>
      <w:r w:rsidRPr="009A19D5">
        <w:rPr>
          <w:sz w:val="27"/>
          <w:szCs w:val="27"/>
        </w:rPr>
        <w:t xml:space="preserve">В качестве оснований для внесения указанных изменений Разработчиком приводится аргумент, что с 2021 года в г. Пензе контролируется 2215 разрытий, из них с начала года 1756, переходящих с 2021 – 459. </w:t>
      </w:r>
    </w:p>
    <w:p w:rsidR="00EC1F3E" w:rsidRPr="009A19D5" w:rsidRDefault="00EC1F3E" w:rsidP="00EC1F3E">
      <w:pPr>
        <w:widowControl/>
        <w:ind w:firstLine="709"/>
        <w:jc w:val="both"/>
        <w:rPr>
          <w:sz w:val="27"/>
          <w:szCs w:val="27"/>
        </w:rPr>
      </w:pPr>
      <w:r w:rsidRPr="009A19D5">
        <w:rPr>
          <w:sz w:val="27"/>
          <w:szCs w:val="27"/>
        </w:rPr>
        <w:t>Также в текущем периоде 2022 года выдано 298 предписаний по земляным работам, из них исполнено 279, составлено 153 протокола об административном правонарушении за нарушения при осуществлении земляных работ, за аналогичный период прошлого года – 145 (рост на 5,5 %).</w:t>
      </w:r>
    </w:p>
    <w:p w:rsidR="00EC1F3E" w:rsidRDefault="00EC1F3E" w:rsidP="00EC1F3E">
      <w:pPr>
        <w:widowControl/>
        <w:ind w:firstLine="709"/>
        <w:jc w:val="both"/>
        <w:rPr>
          <w:sz w:val="27"/>
          <w:szCs w:val="27"/>
        </w:rPr>
      </w:pPr>
      <w:r w:rsidRPr="009A19D5">
        <w:rPr>
          <w:sz w:val="27"/>
          <w:szCs w:val="27"/>
        </w:rPr>
        <w:t xml:space="preserve">На основании изложенного разработчиком сделан вывод о том, </w:t>
      </w:r>
      <w:proofErr w:type="gramStart"/>
      <w:r w:rsidRPr="009A19D5">
        <w:rPr>
          <w:sz w:val="27"/>
          <w:szCs w:val="27"/>
        </w:rPr>
        <w:t>что</w:t>
      </w:r>
      <w:proofErr w:type="gramEnd"/>
      <w:r w:rsidRPr="009A19D5">
        <w:rPr>
          <w:sz w:val="27"/>
          <w:szCs w:val="27"/>
        </w:rPr>
        <w:t xml:space="preserve"> несмотря на проводимую работу наблюдается значительное количество разрытий, просадок, выданных предписаний и составленных протоколов.</w:t>
      </w:r>
    </w:p>
    <w:p w:rsidR="00EC1F3E" w:rsidRDefault="00EC1F3E" w:rsidP="00EC1F3E">
      <w:pPr>
        <w:widowControl/>
        <w:ind w:firstLine="709"/>
        <w:jc w:val="both"/>
        <w:rPr>
          <w:sz w:val="27"/>
          <w:szCs w:val="27"/>
        </w:rPr>
      </w:pPr>
      <w:r>
        <w:rPr>
          <w:sz w:val="27"/>
          <w:szCs w:val="27"/>
        </w:rPr>
        <w:t xml:space="preserve">Недостаток информации в сводном отчете не позволяет согласиться с данным утверждением. </w:t>
      </w:r>
    </w:p>
    <w:p w:rsidR="00EC1F3E" w:rsidRDefault="00EC1F3E" w:rsidP="00EC1F3E">
      <w:pPr>
        <w:widowControl/>
        <w:ind w:firstLine="709"/>
        <w:jc w:val="both"/>
        <w:rPr>
          <w:sz w:val="27"/>
          <w:szCs w:val="27"/>
        </w:rPr>
      </w:pPr>
      <w:r>
        <w:rPr>
          <w:sz w:val="27"/>
          <w:szCs w:val="27"/>
        </w:rPr>
        <w:lastRenderedPageBreak/>
        <w:t>Так, Разработчиком не указано количество разрытий, которое контролировалось за аналогичные периоды прошлых лет, выданных и исполненных предписаний.</w:t>
      </w:r>
      <w:r w:rsidRPr="009A19D5">
        <w:rPr>
          <w:sz w:val="27"/>
          <w:szCs w:val="27"/>
        </w:rPr>
        <w:t xml:space="preserve"> </w:t>
      </w:r>
    </w:p>
    <w:p w:rsidR="00EC1F3E" w:rsidRDefault="00EC1F3E" w:rsidP="00EC1F3E">
      <w:pPr>
        <w:widowControl/>
        <w:ind w:firstLine="709"/>
        <w:jc w:val="both"/>
        <w:rPr>
          <w:sz w:val="27"/>
          <w:szCs w:val="27"/>
        </w:rPr>
      </w:pPr>
      <w:r w:rsidRPr="009A19D5">
        <w:rPr>
          <w:sz w:val="27"/>
          <w:szCs w:val="27"/>
        </w:rPr>
        <w:t>В разделе 4 сводного отчета отмечено, что группой потенциальных субъектов предлагаемого правового регулирования являются юридические лица, индивидуальные предприниматели, осуществляющие производство земляных работ, в количестве 153 участников.</w:t>
      </w:r>
    </w:p>
    <w:p w:rsidR="00EC1F3E" w:rsidRDefault="00EC1F3E" w:rsidP="00EC1F3E">
      <w:pPr>
        <w:widowControl/>
        <w:ind w:firstLine="709"/>
        <w:jc w:val="both"/>
        <w:rPr>
          <w:sz w:val="27"/>
          <w:szCs w:val="27"/>
        </w:rPr>
      </w:pPr>
      <w:r>
        <w:rPr>
          <w:sz w:val="27"/>
          <w:szCs w:val="27"/>
        </w:rPr>
        <w:t xml:space="preserve">Разработчиком не приведено данных о количестве привлеченных к административной ответственности за перечисленные правонарушения из числа указанных участников, что не позволяет определить процентное соотношение недобросовестных субъектов предпринимательской и иной экономической деятельности </w:t>
      </w:r>
      <w:proofErr w:type="gramStart"/>
      <w:r>
        <w:rPr>
          <w:sz w:val="27"/>
          <w:szCs w:val="27"/>
        </w:rPr>
        <w:t>к</w:t>
      </w:r>
      <w:proofErr w:type="gramEnd"/>
      <w:r>
        <w:rPr>
          <w:sz w:val="27"/>
          <w:szCs w:val="27"/>
        </w:rPr>
        <w:t xml:space="preserve"> добросовестным.</w:t>
      </w:r>
    </w:p>
    <w:p w:rsidR="00EC1F3E" w:rsidRPr="009A19D5" w:rsidRDefault="00EC1F3E" w:rsidP="00EC1F3E">
      <w:pPr>
        <w:widowControl/>
        <w:ind w:firstLine="709"/>
        <w:jc w:val="both"/>
        <w:rPr>
          <w:sz w:val="27"/>
          <w:szCs w:val="27"/>
        </w:rPr>
      </w:pPr>
      <w:r>
        <w:rPr>
          <w:sz w:val="27"/>
          <w:szCs w:val="27"/>
        </w:rPr>
        <w:t>Кроме прочего, разработчиком приведены данные только по г. Пензе, анализ рассматриваемой сфере на территории иных муниципальных образований Пензенской области не проводился, что также затрудняет формулирование выводов об обоснованности предлагаемого правового регулирования.</w:t>
      </w:r>
      <w:r w:rsidRPr="009A19D5">
        <w:rPr>
          <w:sz w:val="27"/>
          <w:szCs w:val="27"/>
        </w:rPr>
        <w:t xml:space="preserve">    </w:t>
      </w:r>
    </w:p>
    <w:p w:rsidR="00EC1F3E" w:rsidRPr="009A19D5" w:rsidRDefault="006A3D2B" w:rsidP="00EC1F3E">
      <w:pPr>
        <w:widowControl/>
        <w:ind w:firstLine="709"/>
        <w:jc w:val="both"/>
        <w:rPr>
          <w:sz w:val="27"/>
          <w:szCs w:val="27"/>
        </w:rPr>
      </w:pPr>
      <w:r>
        <w:rPr>
          <w:sz w:val="27"/>
          <w:szCs w:val="27"/>
        </w:rPr>
        <w:t>Разработчиком</w:t>
      </w:r>
      <w:r w:rsidR="00EC1F3E" w:rsidRPr="009A19D5">
        <w:rPr>
          <w:sz w:val="27"/>
          <w:szCs w:val="27"/>
        </w:rPr>
        <w:t xml:space="preserve"> проведен анализ решения </w:t>
      </w:r>
      <w:proofErr w:type="gramStart"/>
      <w:r w:rsidR="00EC1F3E" w:rsidRPr="009A19D5">
        <w:rPr>
          <w:sz w:val="27"/>
          <w:szCs w:val="27"/>
        </w:rPr>
        <w:t>аналогичных проблем</w:t>
      </w:r>
      <w:proofErr w:type="gramEnd"/>
      <w:r w:rsidR="00EC1F3E" w:rsidRPr="009A19D5">
        <w:rPr>
          <w:sz w:val="27"/>
          <w:szCs w:val="27"/>
        </w:rPr>
        <w:t xml:space="preserve"> в других</w:t>
      </w:r>
      <w:r w:rsidR="00EC1F3E">
        <w:rPr>
          <w:sz w:val="27"/>
          <w:szCs w:val="27"/>
        </w:rPr>
        <w:t xml:space="preserve"> субъектах Российской Федерации,</w:t>
      </w:r>
      <w:r w:rsidR="00EC1F3E" w:rsidRPr="009A19D5">
        <w:rPr>
          <w:sz w:val="27"/>
          <w:szCs w:val="27"/>
        </w:rPr>
        <w:t xml:space="preserve"> </w:t>
      </w:r>
      <w:r w:rsidR="00EC1F3E">
        <w:rPr>
          <w:sz w:val="27"/>
          <w:szCs w:val="27"/>
        </w:rPr>
        <w:t>о</w:t>
      </w:r>
      <w:r w:rsidR="00EC1F3E" w:rsidRPr="009A19D5">
        <w:rPr>
          <w:sz w:val="27"/>
          <w:szCs w:val="27"/>
        </w:rPr>
        <w:t xml:space="preserve">тмечено 4 КоАП иных регионов (Нижегородская и Саратовская области, г. Москва, Ямало-Ненецкий автономный округ), </w:t>
      </w:r>
      <w:r w:rsidR="00EC1F3E">
        <w:rPr>
          <w:sz w:val="27"/>
          <w:szCs w:val="27"/>
        </w:rPr>
        <w:t>устанавливающих административную ответственность за указанные правонарушения</w:t>
      </w:r>
      <w:r w:rsidR="00EC1F3E" w:rsidRPr="009A19D5">
        <w:rPr>
          <w:sz w:val="27"/>
          <w:szCs w:val="27"/>
        </w:rPr>
        <w:t xml:space="preserve">.  </w:t>
      </w:r>
    </w:p>
    <w:p w:rsidR="00EC1F3E" w:rsidRPr="009A19D5" w:rsidRDefault="00EC1F3E" w:rsidP="00EC1F3E">
      <w:pPr>
        <w:widowControl/>
        <w:autoSpaceDE w:val="0"/>
        <w:autoSpaceDN w:val="0"/>
        <w:adjustRightInd w:val="0"/>
        <w:ind w:firstLine="709"/>
        <w:jc w:val="both"/>
        <w:rPr>
          <w:bCs/>
          <w:sz w:val="27"/>
          <w:szCs w:val="27"/>
        </w:rPr>
      </w:pPr>
      <w:r w:rsidRPr="009A19D5">
        <w:rPr>
          <w:bCs/>
          <w:sz w:val="27"/>
          <w:szCs w:val="27"/>
        </w:rPr>
        <w:t xml:space="preserve">Альтернативным способом решения проблемы, по мнению </w:t>
      </w:r>
      <w:r w:rsidR="006A3D2B">
        <w:rPr>
          <w:sz w:val="27"/>
          <w:szCs w:val="27"/>
        </w:rPr>
        <w:t>Разработчик</w:t>
      </w:r>
      <w:r w:rsidR="006A3D2B">
        <w:rPr>
          <w:sz w:val="27"/>
          <w:szCs w:val="27"/>
        </w:rPr>
        <w:t>а</w:t>
      </w:r>
      <w:r w:rsidRPr="009A19D5">
        <w:rPr>
          <w:bCs/>
          <w:sz w:val="27"/>
          <w:szCs w:val="27"/>
        </w:rPr>
        <w:t xml:space="preserve">, является сохранение действующего правового регулирования. </w:t>
      </w:r>
    </w:p>
    <w:p w:rsidR="00EC1F3E" w:rsidRPr="009A19D5" w:rsidRDefault="00EC1F3E" w:rsidP="00EC1F3E">
      <w:pPr>
        <w:widowControl/>
        <w:autoSpaceDE w:val="0"/>
        <w:autoSpaceDN w:val="0"/>
        <w:adjustRightInd w:val="0"/>
        <w:ind w:firstLine="709"/>
        <w:jc w:val="both"/>
        <w:rPr>
          <w:bCs/>
          <w:sz w:val="27"/>
          <w:szCs w:val="27"/>
        </w:rPr>
      </w:pPr>
      <w:r w:rsidRPr="009A19D5">
        <w:rPr>
          <w:bCs/>
          <w:sz w:val="27"/>
          <w:szCs w:val="27"/>
        </w:rPr>
        <w:t xml:space="preserve">В пункте 3.1 Сводного отчета указано, что целью правового регулирования является создание результативной и эффективной деятельности хозяйствующих субъектов, осуществляющих производство земляных работ.     </w:t>
      </w:r>
    </w:p>
    <w:p w:rsidR="00EC1F3E" w:rsidRPr="009A19D5" w:rsidRDefault="00EC1F3E" w:rsidP="00EC1F3E">
      <w:pPr>
        <w:widowControl/>
        <w:autoSpaceDE w:val="0"/>
        <w:autoSpaceDN w:val="0"/>
        <w:adjustRightInd w:val="0"/>
        <w:ind w:firstLine="709"/>
        <w:jc w:val="both"/>
        <w:rPr>
          <w:bCs/>
          <w:sz w:val="27"/>
          <w:szCs w:val="27"/>
        </w:rPr>
      </w:pPr>
      <w:r w:rsidRPr="009A19D5">
        <w:rPr>
          <w:bCs/>
          <w:sz w:val="27"/>
          <w:szCs w:val="27"/>
        </w:rPr>
        <w:t xml:space="preserve">По итогам анализа обоснованности выбора предлагаемого правового регулирования, проведенного </w:t>
      </w:r>
      <w:r w:rsidR="006A3D2B">
        <w:rPr>
          <w:sz w:val="27"/>
          <w:szCs w:val="27"/>
        </w:rPr>
        <w:t>Разработчиком</w:t>
      </w:r>
      <w:r w:rsidRPr="009A19D5">
        <w:rPr>
          <w:bCs/>
          <w:sz w:val="27"/>
          <w:szCs w:val="27"/>
        </w:rPr>
        <w:t xml:space="preserve">, выявлено, что принятие проекта не повлечет за собой увеличения численности исполнительных органов государственной власти Пензенской области. </w:t>
      </w:r>
    </w:p>
    <w:p w:rsidR="00EC1F3E" w:rsidRPr="009A19D5" w:rsidRDefault="00EC1F3E" w:rsidP="00EC1F3E">
      <w:pPr>
        <w:widowControl/>
        <w:autoSpaceDE w:val="0"/>
        <w:autoSpaceDN w:val="0"/>
        <w:adjustRightInd w:val="0"/>
        <w:ind w:firstLine="709"/>
        <w:jc w:val="both"/>
        <w:rPr>
          <w:bCs/>
          <w:sz w:val="27"/>
          <w:szCs w:val="27"/>
        </w:rPr>
      </w:pPr>
      <w:r w:rsidRPr="009A19D5">
        <w:rPr>
          <w:bCs/>
          <w:sz w:val="27"/>
          <w:szCs w:val="27"/>
        </w:rPr>
        <w:t xml:space="preserve">В разделе 6 Сводного отчета </w:t>
      </w:r>
      <w:r w:rsidR="006A3D2B">
        <w:rPr>
          <w:sz w:val="27"/>
          <w:szCs w:val="27"/>
        </w:rPr>
        <w:t>Разработчиком</w:t>
      </w:r>
      <w:r w:rsidRPr="009A19D5">
        <w:rPr>
          <w:bCs/>
          <w:sz w:val="27"/>
          <w:szCs w:val="27"/>
        </w:rPr>
        <w:t xml:space="preserve"> указано, что возможных расходов консолидированного бюджета не имеется.</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xml:space="preserve">По оценке </w:t>
      </w:r>
      <w:r w:rsidR="006A3D2B">
        <w:rPr>
          <w:sz w:val="27"/>
          <w:szCs w:val="27"/>
        </w:rPr>
        <w:t>Разработчик</w:t>
      </w:r>
      <w:r w:rsidR="006A3D2B">
        <w:rPr>
          <w:sz w:val="27"/>
          <w:szCs w:val="27"/>
        </w:rPr>
        <w:t>а</w:t>
      </w:r>
      <w:r w:rsidRPr="009A19D5">
        <w:rPr>
          <w:color w:val="000000"/>
          <w:sz w:val="27"/>
          <w:szCs w:val="27"/>
        </w:rPr>
        <w:t xml:space="preserve"> предлагаемое правовое регулирование не имеет рисков. </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xml:space="preserve">В рамках проведения оценки регулирующего воздействия </w:t>
      </w:r>
      <w:r w:rsidR="006A3D2B">
        <w:rPr>
          <w:sz w:val="27"/>
          <w:szCs w:val="27"/>
        </w:rPr>
        <w:t>Разработчиком</w:t>
      </w:r>
      <w:r w:rsidRPr="009A19D5">
        <w:rPr>
          <w:color w:val="000000"/>
          <w:sz w:val="27"/>
          <w:szCs w:val="27"/>
        </w:rPr>
        <w:t xml:space="preserve"> с 14.10.2022 по 28.10.2022 проводились публичные консультации.</w:t>
      </w:r>
    </w:p>
    <w:p w:rsidR="00EC1F3E" w:rsidRPr="009A19D5" w:rsidRDefault="00EC1F3E" w:rsidP="00EC1F3E">
      <w:pPr>
        <w:widowControl/>
        <w:autoSpaceDE w:val="0"/>
        <w:autoSpaceDN w:val="0"/>
        <w:adjustRightInd w:val="0"/>
        <w:ind w:firstLine="709"/>
        <w:jc w:val="both"/>
        <w:rPr>
          <w:color w:val="000000"/>
          <w:sz w:val="27"/>
          <w:szCs w:val="27"/>
        </w:rPr>
      </w:pPr>
      <w:proofErr w:type="gramStart"/>
      <w:r w:rsidRPr="009A19D5">
        <w:rPr>
          <w:color w:val="000000"/>
          <w:sz w:val="27"/>
          <w:szCs w:val="27"/>
        </w:rPr>
        <w:t xml:space="preserve">Согласно справке о проведении публичных консультаций, представленной </w:t>
      </w:r>
      <w:r w:rsidR="006A3D2B">
        <w:rPr>
          <w:sz w:val="27"/>
          <w:szCs w:val="27"/>
        </w:rPr>
        <w:t>Разработчиком</w:t>
      </w:r>
      <w:r w:rsidRPr="009A19D5">
        <w:rPr>
          <w:color w:val="000000"/>
          <w:sz w:val="27"/>
          <w:szCs w:val="27"/>
        </w:rPr>
        <w:t xml:space="preserve">, извещение о размещении уведомления о проведении публичных консультаций размещалось на официальном сайте </w:t>
      </w:r>
      <w:r w:rsidR="006A3D2B">
        <w:rPr>
          <w:color w:val="000000"/>
          <w:sz w:val="27"/>
          <w:szCs w:val="27"/>
        </w:rPr>
        <w:t>Законодательного собрания Пензенской области</w:t>
      </w:r>
      <w:r w:rsidRPr="009A19D5">
        <w:rPr>
          <w:color w:val="000000"/>
          <w:sz w:val="27"/>
          <w:szCs w:val="27"/>
        </w:rPr>
        <w:t xml:space="preserve"> и направлялось в адрес организаций, представляющих интересы предпринимательского сообщества в Пензенской области, на которые предлагаемое правовое регулирование может повлиять:</w:t>
      </w:r>
      <w:proofErr w:type="gramEnd"/>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Пензенской областной торгово-промышленной палаты,</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Общественной организации «Деловая Россия»,</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Ассоциации промышленников Пензенской области</w:t>
      </w:r>
      <w:r w:rsidRPr="009A19D5">
        <w:rPr>
          <w:color w:val="000000"/>
          <w:sz w:val="27"/>
          <w:szCs w:val="27"/>
        </w:rPr>
        <w:tab/>
        <w:t>,</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Общественной организации «ОПОРА России»,</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Уполномоченный по защите прав предпринимателей в Пензенской области;</w:t>
      </w:r>
    </w:p>
    <w:p w:rsidR="00EC1F3E"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Управления федеральной антимонопол</w:t>
      </w:r>
      <w:r>
        <w:rPr>
          <w:color w:val="000000"/>
          <w:sz w:val="27"/>
          <w:szCs w:val="27"/>
        </w:rPr>
        <w:t>ьной службы Пензенской области.</w:t>
      </w:r>
    </w:p>
    <w:p w:rsidR="00EC1F3E" w:rsidRPr="009A19D5" w:rsidRDefault="00EC1F3E" w:rsidP="00EC1F3E">
      <w:pPr>
        <w:widowControl/>
        <w:autoSpaceDE w:val="0"/>
        <w:autoSpaceDN w:val="0"/>
        <w:adjustRightInd w:val="0"/>
        <w:ind w:firstLine="709"/>
        <w:jc w:val="both"/>
        <w:rPr>
          <w:color w:val="000000"/>
          <w:sz w:val="27"/>
          <w:szCs w:val="27"/>
        </w:rPr>
      </w:pPr>
      <w:r>
        <w:rPr>
          <w:color w:val="000000"/>
          <w:sz w:val="27"/>
          <w:szCs w:val="27"/>
        </w:rPr>
        <w:t xml:space="preserve">Как отмечено выше, </w:t>
      </w:r>
      <w:r w:rsidR="006A3D2B">
        <w:rPr>
          <w:sz w:val="27"/>
          <w:szCs w:val="27"/>
        </w:rPr>
        <w:t>Разработчиком</w:t>
      </w:r>
      <w:r>
        <w:rPr>
          <w:color w:val="000000"/>
          <w:sz w:val="27"/>
          <w:szCs w:val="27"/>
        </w:rPr>
        <w:t xml:space="preserve"> приведены данные о 153 субъектах предпринимательской и иной экономической деятельности, осуществляющие </w:t>
      </w:r>
      <w:r>
        <w:rPr>
          <w:color w:val="000000"/>
          <w:sz w:val="27"/>
          <w:szCs w:val="27"/>
        </w:rPr>
        <w:lastRenderedPageBreak/>
        <w:t>производство земляных работ, однако их участие в публичных консультациях не обеспечено. Мнение заинтересованных субъектов не установлено.</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xml:space="preserve">По итогам публичных консультаций в адрес </w:t>
      </w:r>
      <w:r w:rsidR="006A3D2B">
        <w:rPr>
          <w:sz w:val="27"/>
          <w:szCs w:val="27"/>
        </w:rPr>
        <w:t>Разработчик</w:t>
      </w:r>
      <w:r w:rsidR="006A3D2B">
        <w:rPr>
          <w:sz w:val="27"/>
          <w:szCs w:val="27"/>
        </w:rPr>
        <w:t>а</w:t>
      </w:r>
      <w:r w:rsidRPr="009A19D5">
        <w:rPr>
          <w:color w:val="000000"/>
          <w:sz w:val="27"/>
          <w:szCs w:val="27"/>
        </w:rPr>
        <w:t xml:space="preserve"> замечаний и предложений, полученных в связи с размещением проекта на официальном сайте, не поступало. </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xml:space="preserve">Вместе с тем, обращаем внимание, что важный принцип публичного обсуждения – обеспечить максимальное вовлечение в процесс публичных консультаций всех заинтересованных лиц и максимальный учет их интересов. </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В соответствии с Методикой проведения публичных (общественных) консультаций (обсуждений), утвержденной Приказом Минэкономразвития России от 07.07.2015г. № 454, задачами публичных обсуждений являются, в том числе, информирование широкого круга заинтересованных лиц о разрабатываемых проектах актов, соблюдение баланса интересов при принятии регуляторного решения, сокращение возможных негативных последствий принятого нормативного акта.</w:t>
      </w:r>
    </w:p>
    <w:p w:rsidR="00EC1F3E"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Отсутствие отклика от непосредственных адресатов регулирования может свидетельствовать о недостаточно эффективной организации обсуждения проекта.</w:t>
      </w:r>
    </w:p>
    <w:p w:rsidR="00EC1F3E" w:rsidRPr="009A19D5" w:rsidRDefault="00EC1F3E" w:rsidP="00EC1F3E">
      <w:pPr>
        <w:widowControl/>
        <w:autoSpaceDE w:val="0"/>
        <w:autoSpaceDN w:val="0"/>
        <w:adjustRightInd w:val="0"/>
        <w:ind w:firstLine="709"/>
        <w:jc w:val="both"/>
        <w:rPr>
          <w:color w:val="000000"/>
          <w:sz w:val="27"/>
          <w:szCs w:val="27"/>
        </w:rPr>
      </w:pPr>
      <w:r>
        <w:rPr>
          <w:color w:val="000000"/>
          <w:sz w:val="27"/>
          <w:szCs w:val="27"/>
        </w:rPr>
        <w:t>Необходимо отметить, что в условиях настоящей экономической ситуации введение норм, способствующих возникновению дополнительных расходов субъектов предпринимательской и иной экономической деятельности, является нежелательным.</w:t>
      </w:r>
      <w:r w:rsidRPr="009A19D5">
        <w:rPr>
          <w:color w:val="000000"/>
          <w:sz w:val="27"/>
          <w:szCs w:val="27"/>
        </w:rPr>
        <w:t xml:space="preserve"> </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xml:space="preserve">На основании проведенной оценки регулирующего воздействия проекта с учетом информации, представленной </w:t>
      </w:r>
      <w:r w:rsidR="006A3D2B">
        <w:rPr>
          <w:sz w:val="27"/>
          <w:szCs w:val="27"/>
        </w:rPr>
        <w:t>Разработчиком</w:t>
      </w:r>
      <w:r w:rsidRPr="009A19D5">
        <w:rPr>
          <w:color w:val="000000"/>
          <w:sz w:val="27"/>
          <w:szCs w:val="27"/>
        </w:rPr>
        <w:t xml:space="preserve"> в Сводном отчете, Уполномоченным органом сделаны выводы:</w:t>
      </w:r>
    </w:p>
    <w:p w:rsidR="00EC1F3E" w:rsidRPr="009A19D5" w:rsidRDefault="00EC1F3E" w:rsidP="00EC1F3E">
      <w:pPr>
        <w:widowControl/>
        <w:autoSpaceDE w:val="0"/>
        <w:autoSpaceDN w:val="0"/>
        <w:adjustRightInd w:val="0"/>
        <w:ind w:firstLine="709"/>
        <w:jc w:val="both"/>
        <w:rPr>
          <w:color w:val="000000"/>
          <w:sz w:val="27"/>
          <w:szCs w:val="27"/>
        </w:rPr>
      </w:pPr>
      <w:r w:rsidRPr="009A19D5">
        <w:rPr>
          <w:color w:val="000000"/>
          <w:sz w:val="27"/>
          <w:szCs w:val="27"/>
        </w:rPr>
        <w:t xml:space="preserve">- о соблюдении </w:t>
      </w:r>
      <w:r w:rsidR="006A3D2B">
        <w:rPr>
          <w:sz w:val="27"/>
          <w:szCs w:val="27"/>
        </w:rPr>
        <w:t>Разработчиком</w:t>
      </w:r>
      <w:bookmarkStart w:id="0" w:name="_GoBack"/>
      <w:bookmarkEnd w:id="0"/>
      <w:r w:rsidRPr="009A19D5">
        <w:rPr>
          <w:color w:val="000000"/>
          <w:sz w:val="27"/>
          <w:szCs w:val="27"/>
        </w:rPr>
        <w:t xml:space="preserve"> процедур, предусмотренных Порядком проведения ОРВ, в части организации и проведения оценки регулирующего воздействия;</w:t>
      </w:r>
    </w:p>
    <w:p w:rsidR="00EC1F3E" w:rsidRDefault="00EC1F3E" w:rsidP="00EC1F3E">
      <w:pPr>
        <w:widowControl/>
        <w:autoSpaceDE w:val="0"/>
        <w:autoSpaceDN w:val="0"/>
        <w:adjustRightInd w:val="0"/>
        <w:ind w:firstLine="709"/>
        <w:jc w:val="both"/>
        <w:rPr>
          <w:color w:val="000000"/>
          <w:sz w:val="27"/>
          <w:szCs w:val="27"/>
        </w:rPr>
      </w:pPr>
      <w:r w:rsidRPr="009A19D5">
        <w:rPr>
          <w:bCs/>
          <w:sz w:val="27"/>
          <w:szCs w:val="27"/>
        </w:rPr>
        <w:t>-</w:t>
      </w:r>
      <w:r w:rsidRPr="009A19D5">
        <w:rPr>
          <w:color w:val="000000"/>
          <w:sz w:val="27"/>
          <w:szCs w:val="27"/>
        </w:rPr>
        <w:t xml:space="preserve"> о </w:t>
      </w:r>
      <w:r>
        <w:rPr>
          <w:color w:val="000000"/>
          <w:sz w:val="27"/>
          <w:szCs w:val="27"/>
        </w:rPr>
        <w:t>не</w:t>
      </w:r>
      <w:r w:rsidRPr="009A19D5">
        <w:rPr>
          <w:color w:val="000000"/>
          <w:sz w:val="27"/>
          <w:szCs w:val="27"/>
        </w:rPr>
        <w:t xml:space="preserve">достаточной обоснованности выбора предлагаемого </w:t>
      </w:r>
      <w:r>
        <w:rPr>
          <w:color w:val="000000"/>
          <w:sz w:val="27"/>
          <w:szCs w:val="27"/>
        </w:rPr>
        <w:t>правового регулирования;</w:t>
      </w:r>
    </w:p>
    <w:p w:rsidR="00EC1F3E" w:rsidRPr="009A19D5" w:rsidRDefault="00EC1F3E" w:rsidP="00EC1F3E">
      <w:pPr>
        <w:widowControl/>
        <w:autoSpaceDE w:val="0"/>
        <w:autoSpaceDN w:val="0"/>
        <w:adjustRightInd w:val="0"/>
        <w:ind w:firstLine="709"/>
        <w:jc w:val="both"/>
        <w:rPr>
          <w:color w:val="000000"/>
          <w:sz w:val="27"/>
          <w:szCs w:val="27"/>
        </w:rPr>
      </w:pPr>
      <w:r>
        <w:rPr>
          <w:color w:val="000000"/>
          <w:sz w:val="27"/>
          <w:szCs w:val="27"/>
        </w:rPr>
        <w:t>- о наличии положений, способствующих возникновению необоснованных расходов субъектов предпринимательской деятельности.</w:t>
      </w:r>
    </w:p>
    <w:p w:rsidR="00EC1F3E" w:rsidRPr="009A19D5" w:rsidRDefault="00EC1F3E" w:rsidP="00EC1F3E">
      <w:pPr>
        <w:widowControl/>
        <w:autoSpaceDE w:val="0"/>
        <w:autoSpaceDN w:val="0"/>
        <w:adjustRightInd w:val="0"/>
        <w:ind w:firstLine="709"/>
        <w:jc w:val="both"/>
        <w:rPr>
          <w:bCs/>
          <w:sz w:val="27"/>
          <w:szCs w:val="27"/>
        </w:rPr>
      </w:pPr>
      <w:r w:rsidRPr="009A19D5">
        <w:rPr>
          <w:bCs/>
          <w:sz w:val="27"/>
          <w:szCs w:val="27"/>
        </w:rPr>
        <w:t>Проект, пояснительная записка к нему,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информационно-телекоммуникационной сети «Интернет».</w:t>
      </w:r>
    </w:p>
    <w:p w:rsidR="00EC1F3E" w:rsidRPr="009A19D5" w:rsidRDefault="00EC1F3E" w:rsidP="00EC1F3E">
      <w:pPr>
        <w:widowControl/>
        <w:autoSpaceDE w:val="0"/>
        <w:autoSpaceDN w:val="0"/>
        <w:adjustRightInd w:val="0"/>
        <w:spacing w:line="276" w:lineRule="auto"/>
        <w:jc w:val="center"/>
        <w:rPr>
          <w:bCs/>
          <w:sz w:val="27"/>
          <w:szCs w:val="27"/>
        </w:rPr>
      </w:pPr>
    </w:p>
    <w:tbl>
      <w:tblPr>
        <w:tblW w:w="0" w:type="auto"/>
        <w:tblLook w:val="04A0" w:firstRow="1" w:lastRow="0" w:firstColumn="1" w:lastColumn="0" w:noHBand="0" w:noVBand="1"/>
      </w:tblPr>
      <w:tblGrid>
        <w:gridCol w:w="3549"/>
        <w:gridCol w:w="2869"/>
        <w:gridCol w:w="2869"/>
      </w:tblGrid>
      <w:tr w:rsidR="00EC1F3E" w:rsidRPr="009A19D5" w:rsidTr="00C00C49">
        <w:tc>
          <w:tcPr>
            <w:tcW w:w="3549" w:type="dxa"/>
            <w:shd w:val="clear" w:color="auto" w:fill="auto"/>
          </w:tcPr>
          <w:p w:rsidR="00EC1F3E" w:rsidRPr="009A19D5" w:rsidRDefault="00EC1F3E" w:rsidP="00C00C49">
            <w:pPr>
              <w:widowControl/>
              <w:tabs>
                <w:tab w:val="left" w:pos="284"/>
              </w:tabs>
              <w:spacing w:line="276" w:lineRule="auto"/>
              <w:jc w:val="both"/>
              <w:rPr>
                <w:sz w:val="27"/>
                <w:szCs w:val="27"/>
              </w:rPr>
            </w:pPr>
          </w:p>
        </w:tc>
        <w:tc>
          <w:tcPr>
            <w:tcW w:w="2869" w:type="dxa"/>
            <w:shd w:val="clear" w:color="auto" w:fill="auto"/>
          </w:tcPr>
          <w:p w:rsidR="00EC1F3E" w:rsidRPr="009A19D5" w:rsidRDefault="00EC1F3E" w:rsidP="00C00C49">
            <w:pPr>
              <w:widowControl/>
              <w:tabs>
                <w:tab w:val="left" w:pos="284"/>
              </w:tabs>
              <w:spacing w:line="276" w:lineRule="auto"/>
              <w:rPr>
                <w:sz w:val="27"/>
                <w:szCs w:val="27"/>
              </w:rPr>
            </w:pPr>
          </w:p>
        </w:tc>
        <w:tc>
          <w:tcPr>
            <w:tcW w:w="2869" w:type="dxa"/>
          </w:tcPr>
          <w:p w:rsidR="00EC1F3E" w:rsidRPr="009A19D5" w:rsidRDefault="00EC1F3E" w:rsidP="00C00C49">
            <w:pPr>
              <w:widowControl/>
              <w:tabs>
                <w:tab w:val="left" w:pos="284"/>
              </w:tabs>
              <w:spacing w:line="276" w:lineRule="auto"/>
              <w:rPr>
                <w:sz w:val="27"/>
                <w:szCs w:val="27"/>
              </w:rPr>
            </w:pPr>
          </w:p>
        </w:tc>
      </w:tr>
    </w:tbl>
    <w:p w:rsidR="00EC1F3E" w:rsidRPr="009A19D5" w:rsidRDefault="00EC1F3E" w:rsidP="00EC1F3E">
      <w:pPr>
        <w:rPr>
          <w:sz w:val="27"/>
          <w:szCs w:val="27"/>
        </w:rPr>
      </w:pPr>
    </w:p>
    <w:p w:rsidR="00EC1F3E" w:rsidRPr="009A19D5" w:rsidRDefault="00EC1F3E" w:rsidP="00EC1F3E">
      <w:pPr>
        <w:jc w:val="both"/>
        <w:rPr>
          <w:sz w:val="27"/>
          <w:szCs w:val="27"/>
        </w:rPr>
      </w:pPr>
      <w:r w:rsidRPr="009A19D5">
        <w:rPr>
          <w:sz w:val="27"/>
          <w:szCs w:val="27"/>
        </w:rPr>
        <w:t xml:space="preserve">Первый заместитель Министра                                                                 </w:t>
      </w:r>
      <w:r>
        <w:rPr>
          <w:sz w:val="27"/>
          <w:szCs w:val="27"/>
        </w:rPr>
        <w:t xml:space="preserve">     </w:t>
      </w:r>
      <w:r w:rsidRPr="009A19D5">
        <w:rPr>
          <w:sz w:val="27"/>
          <w:szCs w:val="27"/>
        </w:rPr>
        <w:t xml:space="preserve">Р.Н. </w:t>
      </w:r>
      <w:proofErr w:type="spellStart"/>
      <w:r w:rsidRPr="009A19D5">
        <w:rPr>
          <w:sz w:val="27"/>
          <w:szCs w:val="27"/>
        </w:rPr>
        <w:t>Трялин</w:t>
      </w:r>
      <w:proofErr w:type="spellEnd"/>
    </w:p>
    <w:p w:rsidR="00EC1F3E" w:rsidRDefault="00EC1F3E" w:rsidP="00EC1F3E">
      <w:pPr>
        <w:jc w:val="both"/>
        <w:rPr>
          <w:sz w:val="28"/>
          <w:szCs w:val="28"/>
        </w:rPr>
      </w:pPr>
    </w:p>
    <w:p w:rsidR="00EC1F3E" w:rsidRDefault="00EC1F3E" w:rsidP="00EC1F3E">
      <w:pPr>
        <w:jc w:val="both"/>
        <w:rPr>
          <w:sz w:val="28"/>
          <w:szCs w:val="28"/>
        </w:rPr>
      </w:pPr>
    </w:p>
    <w:p w:rsidR="00EC1F3E" w:rsidRDefault="00EC1F3E" w:rsidP="00EC1F3E">
      <w:pPr>
        <w:jc w:val="both"/>
        <w:rPr>
          <w:sz w:val="28"/>
          <w:szCs w:val="28"/>
        </w:rPr>
      </w:pPr>
    </w:p>
    <w:p w:rsidR="00EC1F3E" w:rsidRDefault="00EC1F3E" w:rsidP="00EC1F3E">
      <w:pPr>
        <w:jc w:val="both"/>
        <w:rPr>
          <w:sz w:val="28"/>
          <w:szCs w:val="28"/>
        </w:rPr>
      </w:pPr>
    </w:p>
    <w:p w:rsidR="00EC1F3E" w:rsidRDefault="00EC1F3E" w:rsidP="00EC1F3E">
      <w:pPr>
        <w:jc w:val="both"/>
        <w:rPr>
          <w:sz w:val="28"/>
          <w:szCs w:val="28"/>
        </w:rPr>
      </w:pPr>
    </w:p>
    <w:p w:rsidR="00EC1F3E" w:rsidRDefault="00EC1F3E" w:rsidP="00EC1F3E">
      <w:pPr>
        <w:jc w:val="both"/>
        <w:rPr>
          <w:sz w:val="28"/>
          <w:szCs w:val="28"/>
        </w:rPr>
      </w:pPr>
    </w:p>
    <w:p w:rsidR="00EC1F3E" w:rsidRDefault="00EC1F3E" w:rsidP="00EC1F3E">
      <w:pPr>
        <w:jc w:val="both"/>
        <w:rPr>
          <w:sz w:val="28"/>
          <w:szCs w:val="28"/>
        </w:rPr>
      </w:pPr>
    </w:p>
    <w:p w:rsidR="00EC1F3E" w:rsidRPr="00BE7414" w:rsidRDefault="00EC1F3E" w:rsidP="00EC1F3E">
      <w:pPr>
        <w:jc w:val="both"/>
        <w:rPr>
          <w:sz w:val="28"/>
          <w:szCs w:val="28"/>
        </w:rPr>
      </w:pPr>
    </w:p>
    <w:p w:rsidR="00EC1F3E" w:rsidRPr="00391571" w:rsidRDefault="00EC1F3E" w:rsidP="00EC1F3E">
      <w:pPr>
        <w:widowControl/>
        <w:tabs>
          <w:tab w:val="left" w:pos="284"/>
        </w:tabs>
        <w:spacing w:line="276" w:lineRule="auto"/>
        <w:jc w:val="both"/>
      </w:pPr>
      <w:r w:rsidRPr="00391571">
        <w:t>Исп. И.Н. Пономаренко.</w:t>
      </w:r>
    </w:p>
    <w:p w:rsidR="006143B9" w:rsidRPr="00EC1F3E" w:rsidRDefault="00EC1F3E" w:rsidP="00EC1F3E">
      <w:pPr>
        <w:jc w:val="both"/>
        <w:rPr>
          <w:sz w:val="16"/>
          <w:szCs w:val="16"/>
        </w:rPr>
      </w:pPr>
      <w:r w:rsidRPr="00391571">
        <w:t>+7 (8412) 22-25-51 (</w:t>
      </w:r>
      <w:proofErr w:type="spellStart"/>
      <w:r>
        <w:t>вн</w:t>
      </w:r>
      <w:proofErr w:type="spellEnd"/>
      <w:r>
        <w:t>.</w:t>
      </w:r>
      <w:r w:rsidRPr="00391571">
        <w:t xml:space="preserve"> 255)</w:t>
      </w:r>
      <w:r>
        <w:t>.</w:t>
      </w:r>
    </w:p>
    <w:sectPr w:rsidR="006143B9" w:rsidRPr="00EC1F3E" w:rsidSect="00EA5BD3">
      <w:pgSz w:w="11906" w:h="16838"/>
      <w:pgMar w:top="709" w:right="70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C10"/>
    <w:rsid w:val="003B79B8"/>
    <w:rsid w:val="006A3D2B"/>
    <w:rsid w:val="00847E19"/>
    <w:rsid w:val="00852EC1"/>
    <w:rsid w:val="00CD1C10"/>
    <w:rsid w:val="00EC1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F3E"/>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1F3E"/>
    <w:rPr>
      <w:rFonts w:ascii="Tahoma" w:hAnsi="Tahoma" w:cs="Tahoma"/>
      <w:sz w:val="16"/>
      <w:szCs w:val="16"/>
    </w:rPr>
  </w:style>
  <w:style w:type="character" w:customStyle="1" w:styleId="a4">
    <w:name w:val="Текст выноски Знак"/>
    <w:basedOn w:val="a0"/>
    <w:link w:val="a3"/>
    <w:uiPriority w:val="99"/>
    <w:semiHidden/>
    <w:rsid w:val="00EC1F3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F3E"/>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1F3E"/>
    <w:rPr>
      <w:rFonts w:ascii="Tahoma" w:hAnsi="Tahoma" w:cs="Tahoma"/>
      <w:sz w:val="16"/>
      <w:szCs w:val="16"/>
    </w:rPr>
  </w:style>
  <w:style w:type="character" w:customStyle="1" w:styleId="a4">
    <w:name w:val="Текст выноски Знак"/>
    <w:basedOn w:val="a0"/>
    <w:link w:val="a3"/>
    <w:uiPriority w:val="99"/>
    <w:semiHidden/>
    <w:rsid w:val="00EC1F3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4</Pages>
  <Words>1590</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2022-11-09T13:43:00Z</dcterms:created>
  <dcterms:modified xsi:type="dcterms:W3CDTF">2022-11-11T11:04:00Z</dcterms:modified>
</cp:coreProperties>
</file>