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15FDADA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5240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D88907" w14:textId="1E19E8D8" w:rsidR="00DE77A8" w:rsidRPr="00A624FF" w:rsidRDefault="00A624FF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A624FF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Министру государственного имущества Пензенской области</w:t>
                                  </w:r>
                                </w:p>
                                <w:p w14:paraId="630668EE" w14:textId="77777777" w:rsidR="00A624FF" w:rsidRDefault="00A624FF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F3CD180" w14:textId="65D130C7" w:rsidR="00CA2236" w:rsidRPr="00CA2236" w:rsidRDefault="00CA2236" w:rsidP="00DE77A8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CA223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А.</w:t>
                                  </w:r>
                                  <w:r w:rsidR="00A624F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М</w:t>
                                  </w:r>
                                  <w:r w:rsidRPr="00CA2236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="00A624F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Кудинову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" stroked="f">
                      <v:textbox>
                        <w:txbxContent>
                          <w:p w14:paraId="35D88907" w14:textId="1E19E8D8" w:rsidR="00DE77A8" w:rsidRPr="00A624FF" w:rsidRDefault="00A624FF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624FF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Министру государственного имущества Пензенской области</w:t>
                            </w:r>
                          </w:p>
                          <w:p w14:paraId="630668EE" w14:textId="77777777" w:rsidR="00A624FF" w:rsidRDefault="00A624FF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F3CD180" w14:textId="65D130C7" w:rsidR="00CA2236" w:rsidRPr="00CA2236" w:rsidRDefault="00CA2236" w:rsidP="00DE77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A2236">
                              <w:rPr>
                                <w:b/>
                                <w:sz w:val="28"/>
                                <w:szCs w:val="28"/>
                              </w:rPr>
                              <w:t>А.</w:t>
                            </w:r>
                            <w:r w:rsidR="00A624FF">
                              <w:rPr>
                                <w:b/>
                                <w:sz w:val="28"/>
                                <w:szCs w:val="28"/>
                              </w:rPr>
                              <w:t>М</w:t>
                            </w:r>
                            <w:r w:rsidRPr="00CA223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A624FF">
                              <w:rPr>
                                <w:b/>
                                <w:sz w:val="28"/>
                                <w:szCs w:val="28"/>
                              </w:rPr>
                              <w:t>Кудинову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EDF39F4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34BF367C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44B6C77C" w14:textId="77777777" w:rsidR="00DE77A8" w:rsidRPr="00754395" w:rsidRDefault="00DE77A8" w:rsidP="00DE77A8">
      <w:pPr>
        <w:rPr>
          <w:sz w:val="28"/>
          <w:szCs w:val="28"/>
        </w:rPr>
      </w:pPr>
    </w:p>
    <w:p w14:paraId="330FBFF5" w14:textId="77777777" w:rsidR="00DE77A8" w:rsidRPr="00754395" w:rsidRDefault="00DE77A8" w:rsidP="00DE77A8">
      <w:pPr>
        <w:ind w:firstLine="993"/>
        <w:jc w:val="both"/>
        <w:rPr>
          <w:sz w:val="28"/>
          <w:szCs w:val="28"/>
        </w:rPr>
      </w:pPr>
    </w:p>
    <w:p w14:paraId="7E43E0A8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E62AA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E62AA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E62AA1">
        <w:rPr>
          <w:b/>
          <w:sz w:val="28"/>
          <w:szCs w:val="28"/>
        </w:rPr>
        <w:t>проекта нормативного правового акта</w:t>
      </w:r>
      <w:r w:rsidRPr="00E62AA1">
        <w:rPr>
          <w:sz w:val="28"/>
          <w:szCs w:val="28"/>
        </w:rPr>
        <w:t xml:space="preserve"> </w:t>
      </w:r>
    </w:p>
    <w:p w14:paraId="03F3959D" w14:textId="77777777" w:rsidR="00DE77A8" w:rsidRPr="00AD43EE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21EC56B8" w:rsidR="00DE77A8" w:rsidRPr="00301BCB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301BCB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пензенской области и экспертизе нормативных правовых актов </w:t>
      </w:r>
      <w:r w:rsidR="00823835" w:rsidRPr="00301BCB">
        <w:rPr>
          <w:sz w:val="28"/>
          <w:szCs w:val="28"/>
        </w:rPr>
        <w:t>П</w:t>
      </w:r>
      <w:r w:rsidRPr="00301BCB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587582" w:rsidRPr="00301BCB">
        <w:rPr>
          <w:sz w:val="28"/>
          <w:szCs w:val="28"/>
        </w:rPr>
        <w:t>З</w:t>
      </w:r>
      <w:r w:rsidR="00823835" w:rsidRPr="00301BCB">
        <w:rPr>
          <w:sz w:val="28"/>
          <w:szCs w:val="28"/>
        </w:rPr>
        <w:t xml:space="preserve">акона Пензенской области </w:t>
      </w:r>
      <w:r w:rsidR="00C824EF" w:rsidRPr="00C824EF">
        <w:rPr>
          <w:sz w:val="28"/>
          <w:szCs w:val="28"/>
        </w:rPr>
        <w:t>«Об управлении собственностью Пензенской области</w:t>
      </w:r>
      <w:r w:rsidR="00C824EF" w:rsidRPr="00C824E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7F595B08" wp14:editId="224A92BE">
                <wp:simplePos x="0" y="0"/>
                <wp:positionH relativeFrom="page">
                  <wp:posOffset>6076950</wp:posOffset>
                </wp:positionH>
                <wp:positionV relativeFrom="page">
                  <wp:posOffset>457200</wp:posOffset>
                </wp:positionV>
                <wp:extent cx="45085" cy="76200"/>
                <wp:effectExtent l="0" t="0" r="254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646C2" w14:textId="77777777" w:rsidR="00C824EF" w:rsidRPr="00913380" w:rsidRDefault="00C824EF" w:rsidP="00C824EF">
                            <w:pPr>
                              <w:jc w:val="center"/>
                              <w:rPr>
                                <w:rFonts w:ascii="Arial" w:hAnsi="Arial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95B08" id="Поле 1" o:spid="_x0000_s1027" type="#_x0000_t202" style="position:absolute;left:0;text-align:left;margin-left:478.5pt;margin-top:36pt;width:3.55pt;height: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" filled="f" stroked="f">
                <v:textbox inset="1mm,1mm,1mm,1mm">
                  <w:txbxContent>
                    <w:p w14:paraId="220646C2" w14:textId="77777777" w:rsidR="00C824EF" w:rsidRPr="00913380" w:rsidRDefault="00C824EF" w:rsidP="00C824EF">
                      <w:pPr>
                        <w:jc w:val="center"/>
                        <w:rPr>
                          <w:rFonts w:ascii="Arial" w:hAnsi="Arial"/>
                          <w:u w:val="single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C824EF" w:rsidRPr="00C824EF">
        <w:rPr>
          <w:sz w:val="28"/>
          <w:szCs w:val="28"/>
        </w:rPr>
        <w:t>»</w:t>
      </w:r>
      <w:r w:rsidR="00823835" w:rsidRPr="00301BCB">
        <w:rPr>
          <w:sz w:val="28"/>
          <w:szCs w:val="28"/>
        </w:rPr>
        <w:t xml:space="preserve"> </w:t>
      </w:r>
      <w:r w:rsidRPr="00301BCB">
        <w:rPr>
          <w:sz w:val="28"/>
          <w:szCs w:val="28"/>
        </w:rPr>
        <w:t>(далее – проект),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22CAED1F" w:rsidR="00DE77A8" w:rsidRPr="00301BCB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301BCB">
        <w:rPr>
          <w:sz w:val="28"/>
          <w:szCs w:val="28"/>
        </w:rPr>
        <w:t xml:space="preserve">Органом-разработчиком проекта является </w:t>
      </w:r>
      <w:r w:rsidR="00A624FF" w:rsidRPr="00C824EF">
        <w:rPr>
          <w:sz w:val="28"/>
          <w:szCs w:val="28"/>
        </w:rPr>
        <w:t>Министерство государственного имущества Пензенской области</w:t>
      </w:r>
      <w:r w:rsidRPr="00301BCB">
        <w:rPr>
          <w:sz w:val="28"/>
          <w:szCs w:val="28"/>
        </w:rPr>
        <w:t xml:space="preserve"> (далее –</w:t>
      </w:r>
      <w:r w:rsidR="00823835" w:rsidRPr="00301BCB">
        <w:rPr>
          <w:sz w:val="28"/>
          <w:szCs w:val="28"/>
        </w:rPr>
        <w:t xml:space="preserve"> </w:t>
      </w:r>
      <w:r w:rsidR="00A76379" w:rsidRPr="00301BCB">
        <w:rPr>
          <w:sz w:val="28"/>
          <w:szCs w:val="28"/>
        </w:rPr>
        <w:t>Разработчик</w:t>
      </w:r>
      <w:r w:rsidRPr="00301BCB">
        <w:rPr>
          <w:sz w:val="28"/>
          <w:szCs w:val="28"/>
        </w:rPr>
        <w:t>).</w:t>
      </w:r>
    </w:p>
    <w:p w14:paraId="1BCD6C2D" w14:textId="134C2427" w:rsidR="00C824EF" w:rsidRPr="00C824EF" w:rsidRDefault="00C824EF" w:rsidP="00C824EF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24EF">
        <w:rPr>
          <w:sz w:val="28"/>
          <w:szCs w:val="28"/>
        </w:rPr>
        <w:t>Проектом акта излагается в актуальной редакции Закон Пензенской области от 08.07.2002 № 375-ЗПО «Об управлении собственностью Пензенской области».</w:t>
      </w:r>
    </w:p>
    <w:p w14:paraId="7E4EDF88" w14:textId="28E96275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 xml:space="preserve">В соответствии с пунктом 2.2 Порядка проведения ОРВ </w:t>
      </w:r>
      <w:r w:rsidR="008750EB" w:rsidRPr="00301BCB">
        <w:rPr>
          <w:bCs/>
          <w:sz w:val="28"/>
          <w:szCs w:val="28"/>
        </w:rPr>
        <w:t>Разработчиком</w:t>
      </w:r>
      <w:r w:rsidRPr="00301BCB">
        <w:rPr>
          <w:bCs/>
          <w:sz w:val="28"/>
          <w:szCs w:val="28"/>
        </w:rPr>
        <w:t xml:space="preserve">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301BCB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Согласно сведениям, содержащимся в соответствующих разделах Сводного отчета, установлено следующее.</w:t>
      </w:r>
    </w:p>
    <w:p w14:paraId="68F14A5B" w14:textId="3E3BEE9F" w:rsidR="00301BCB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 xml:space="preserve">Целью правового регулирования </w:t>
      </w:r>
      <w:r w:rsidR="009430F1" w:rsidRPr="00301BCB">
        <w:rPr>
          <w:bCs/>
          <w:sz w:val="28"/>
          <w:szCs w:val="28"/>
        </w:rPr>
        <w:t>является</w:t>
      </w:r>
      <w:r w:rsidR="00650A1B">
        <w:rPr>
          <w:bCs/>
          <w:sz w:val="28"/>
          <w:szCs w:val="28"/>
        </w:rPr>
        <w:t xml:space="preserve"> а</w:t>
      </w:r>
      <w:r w:rsidR="00650A1B" w:rsidRPr="00650A1B">
        <w:rPr>
          <w:bCs/>
          <w:sz w:val="28"/>
          <w:szCs w:val="28"/>
        </w:rPr>
        <w:t>ктуализ</w:t>
      </w:r>
      <w:r w:rsidR="00650A1B">
        <w:rPr>
          <w:bCs/>
          <w:sz w:val="28"/>
          <w:szCs w:val="28"/>
        </w:rPr>
        <w:t>ация</w:t>
      </w:r>
      <w:r w:rsidR="00650A1B" w:rsidRPr="00650A1B">
        <w:rPr>
          <w:bCs/>
          <w:sz w:val="28"/>
          <w:szCs w:val="28"/>
        </w:rPr>
        <w:t xml:space="preserve"> Закон</w:t>
      </w:r>
      <w:r w:rsidR="00650A1B">
        <w:rPr>
          <w:bCs/>
          <w:sz w:val="28"/>
          <w:szCs w:val="28"/>
        </w:rPr>
        <w:t>а</w:t>
      </w:r>
      <w:r w:rsidR="00650A1B" w:rsidRPr="00650A1B">
        <w:rPr>
          <w:bCs/>
          <w:sz w:val="28"/>
          <w:szCs w:val="28"/>
        </w:rPr>
        <w:t xml:space="preserve"> Пензенской области от 08.07.2002 № 375-ЗПО «Об управлении собственностью Пензенской </w:t>
      </w:r>
      <w:r w:rsidR="00650A1B" w:rsidRPr="00650A1B">
        <w:rPr>
          <w:bCs/>
          <w:sz w:val="28"/>
          <w:szCs w:val="28"/>
        </w:rPr>
        <w:lastRenderedPageBreak/>
        <w:t>области» путем юридико-технической переработки текста, и исключения не актуальных, не применяемых на практике положений</w:t>
      </w:r>
      <w:r w:rsidR="00301BCB" w:rsidRPr="00650A1B">
        <w:rPr>
          <w:bCs/>
          <w:sz w:val="28"/>
          <w:szCs w:val="28"/>
        </w:rPr>
        <w:t>.</w:t>
      </w:r>
    </w:p>
    <w:p w14:paraId="5C3D44E0" w14:textId="364D665B" w:rsidR="00A65506" w:rsidRPr="00301BCB" w:rsidRDefault="00DE77A8" w:rsidP="00770C11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Согласно пункту 4 Сводного отчета групп</w:t>
      </w:r>
      <w:r w:rsidR="008D5247" w:rsidRPr="00301BCB">
        <w:rPr>
          <w:bCs/>
          <w:sz w:val="28"/>
          <w:szCs w:val="28"/>
        </w:rPr>
        <w:t>ами</w:t>
      </w:r>
      <w:r w:rsidRPr="00301BCB">
        <w:rPr>
          <w:bCs/>
          <w:sz w:val="28"/>
          <w:szCs w:val="28"/>
        </w:rPr>
        <w:t xml:space="preserve"> субъектов, интересы которых могут быть затронуты предполагаемым правовым регулированием, </w:t>
      </w:r>
      <w:r w:rsidR="005A1FC4" w:rsidRPr="00301BCB">
        <w:rPr>
          <w:bCs/>
          <w:sz w:val="28"/>
          <w:szCs w:val="28"/>
        </w:rPr>
        <w:t xml:space="preserve">являются </w:t>
      </w:r>
      <w:r w:rsidR="00301BCB" w:rsidRPr="00301BCB">
        <w:rPr>
          <w:bCs/>
          <w:sz w:val="28"/>
          <w:szCs w:val="28"/>
        </w:rPr>
        <w:t>с</w:t>
      </w:r>
      <w:r w:rsidR="00301BCB" w:rsidRPr="00301BCB">
        <w:rPr>
          <w:rFonts w:eastAsia="Calibri"/>
          <w:sz w:val="28"/>
          <w:szCs w:val="28"/>
          <w:lang w:eastAsia="en-US"/>
        </w:rPr>
        <w:t xml:space="preserve">убъекты малого и среднего предпринимательства, осуществляющие кадастровую деятельность </w:t>
      </w:r>
      <w:r w:rsidR="00301BCB" w:rsidRPr="00301BCB">
        <w:rPr>
          <w:color w:val="000000"/>
          <w:sz w:val="28"/>
          <w:szCs w:val="28"/>
        </w:rPr>
        <w:t>на территории Пензенской области</w:t>
      </w:r>
      <w:r w:rsidR="00A65506" w:rsidRPr="00301BCB">
        <w:rPr>
          <w:bCs/>
          <w:sz w:val="28"/>
          <w:szCs w:val="28"/>
        </w:rPr>
        <w:t>.</w:t>
      </w:r>
    </w:p>
    <w:p w14:paraId="121FDB15" w14:textId="6DDF9EDD" w:rsidR="00650A1B" w:rsidRPr="00650A1B" w:rsidRDefault="00650A1B" w:rsidP="00650A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50A1B">
        <w:rPr>
          <w:bCs/>
          <w:sz w:val="28"/>
          <w:szCs w:val="28"/>
        </w:rPr>
        <w:t>Количество субъектов предлагаемого правового регулирования в соответствии с Единым реестром субъектов малого и среднего предпринимательства по состоянию на 10.03.2024 составляет 46 043 ед., в том числе индивидуальных предпринимателей – 33390 ед., юридических лиц – 12 653 ед.</w:t>
      </w:r>
    </w:p>
    <w:p w14:paraId="3F7A558C" w14:textId="5C127C03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 xml:space="preserve">По итогам анализа обоснованности выбора предлагаемого правового регулирования, проведенного </w:t>
      </w:r>
      <w:r w:rsidR="003910DD" w:rsidRPr="00301BCB">
        <w:rPr>
          <w:bCs/>
          <w:sz w:val="28"/>
          <w:szCs w:val="28"/>
        </w:rPr>
        <w:t>Разработчиком</w:t>
      </w:r>
      <w:r w:rsidRPr="00301BCB">
        <w:rPr>
          <w:bCs/>
          <w:sz w:val="28"/>
          <w:szCs w:val="28"/>
        </w:rPr>
        <w:t>, выявлено, что принятие проекта не повлечет за собой увеличения численности исполнительных органов Пензенской области</w:t>
      </w:r>
      <w:r w:rsidR="003910DD" w:rsidRPr="00301BCB">
        <w:rPr>
          <w:bCs/>
          <w:sz w:val="28"/>
          <w:szCs w:val="28"/>
        </w:rPr>
        <w:t>.</w:t>
      </w:r>
      <w:r w:rsidR="00770C11" w:rsidRPr="00301BCB">
        <w:rPr>
          <w:bCs/>
          <w:sz w:val="28"/>
          <w:szCs w:val="28"/>
        </w:rPr>
        <w:t xml:space="preserve"> </w:t>
      </w:r>
    </w:p>
    <w:p w14:paraId="5330C38F" w14:textId="550A8F96" w:rsidR="00DE77A8" w:rsidRPr="00301BCB" w:rsidRDefault="003910DD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Разработчиком</w:t>
      </w:r>
      <w:r w:rsidR="00DE77A8" w:rsidRPr="00301BCB">
        <w:rPr>
          <w:bCs/>
          <w:sz w:val="28"/>
          <w:szCs w:val="28"/>
        </w:rPr>
        <w:t xml:space="preserve"> не указаны возможные расходы консолидированного бюджета Пензенской области</w:t>
      </w:r>
      <w:r w:rsidRPr="00301BCB">
        <w:rPr>
          <w:bCs/>
          <w:sz w:val="28"/>
          <w:szCs w:val="28"/>
        </w:rPr>
        <w:t>.</w:t>
      </w:r>
    </w:p>
    <w:p w14:paraId="10CB2DC7" w14:textId="56AB4D25" w:rsidR="00DE77A8" w:rsidRPr="00301BCB" w:rsidRDefault="003910DD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Н</w:t>
      </w:r>
      <w:r w:rsidR="008D5247" w:rsidRPr="00301BCB">
        <w:rPr>
          <w:bCs/>
          <w:sz w:val="28"/>
          <w:szCs w:val="28"/>
        </w:rPr>
        <w:t xml:space="preserve">е </w:t>
      </w:r>
      <w:r w:rsidR="00DE77A8" w:rsidRPr="00301BCB">
        <w:rPr>
          <w:bCs/>
          <w:sz w:val="28"/>
          <w:szCs w:val="28"/>
        </w:rPr>
        <w:t>приведен опыт решения аналогичных проблем в иных субъектах Российской Федерации</w:t>
      </w:r>
      <w:r w:rsidRPr="00301BCB">
        <w:rPr>
          <w:bCs/>
          <w:sz w:val="28"/>
          <w:szCs w:val="28"/>
        </w:rPr>
        <w:t>.</w:t>
      </w:r>
    </w:p>
    <w:p w14:paraId="5DA7E330" w14:textId="751923AA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 xml:space="preserve">По оценке </w:t>
      </w:r>
      <w:r w:rsidR="003910DD" w:rsidRPr="00301BCB">
        <w:rPr>
          <w:color w:val="000000"/>
          <w:sz w:val="28"/>
          <w:szCs w:val="28"/>
        </w:rPr>
        <w:t>Разработчика</w:t>
      </w:r>
      <w:r w:rsidRPr="00301BCB">
        <w:rPr>
          <w:color w:val="000000"/>
          <w:sz w:val="28"/>
          <w:szCs w:val="28"/>
        </w:rPr>
        <w:t xml:space="preserve"> правовое регулирование не несет рисков наступления неблагоприятных последствий. </w:t>
      </w:r>
    </w:p>
    <w:p w14:paraId="0CC3959D" w14:textId="55A36CFE" w:rsidR="00DE77A8" w:rsidRPr="00301BCB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>В соответствие с</w:t>
      </w:r>
      <w:r w:rsidR="00DE77A8" w:rsidRPr="00301BCB">
        <w:rPr>
          <w:color w:val="000000"/>
          <w:sz w:val="28"/>
          <w:szCs w:val="28"/>
        </w:rPr>
        <w:t xml:space="preserve"> пунктам</w:t>
      </w:r>
      <w:r w:rsidRPr="00301BCB">
        <w:rPr>
          <w:color w:val="000000"/>
          <w:sz w:val="28"/>
          <w:szCs w:val="28"/>
        </w:rPr>
        <w:t>и</w:t>
      </w:r>
      <w:r w:rsidR="00DE77A8" w:rsidRPr="00301BCB">
        <w:rPr>
          <w:color w:val="000000"/>
          <w:sz w:val="28"/>
          <w:szCs w:val="28"/>
        </w:rPr>
        <w:t xml:space="preserve"> 1.3, 1.4 Сводного отчета проект отнесен к </w:t>
      </w:r>
      <w:r w:rsidR="003910DD" w:rsidRPr="00301BCB">
        <w:rPr>
          <w:color w:val="000000"/>
          <w:sz w:val="28"/>
          <w:szCs w:val="28"/>
        </w:rPr>
        <w:t>низкой</w:t>
      </w:r>
      <w:r w:rsidR="00DE77A8" w:rsidRPr="00301BCB">
        <w:rPr>
          <w:color w:val="000000"/>
          <w:sz w:val="28"/>
          <w:szCs w:val="28"/>
        </w:rPr>
        <w:t xml:space="preserve"> степени регулирующего воздействия.</w:t>
      </w:r>
    </w:p>
    <w:p w14:paraId="0EB55DE9" w14:textId="5C09FCC7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 w:rsidRPr="00301BCB">
        <w:rPr>
          <w:color w:val="000000"/>
          <w:sz w:val="28"/>
          <w:szCs w:val="28"/>
        </w:rPr>
        <w:t>Разработчиком</w:t>
      </w:r>
      <w:r w:rsidRPr="00301BCB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5EE06698" w14:textId="79CF2737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bCs/>
          <w:sz w:val="28"/>
          <w:szCs w:val="28"/>
        </w:rPr>
        <w:t xml:space="preserve">- </w:t>
      </w:r>
      <w:r w:rsidRPr="00301BCB">
        <w:rPr>
          <w:color w:val="000000"/>
          <w:sz w:val="28"/>
          <w:szCs w:val="28"/>
        </w:rPr>
        <w:t xml:space="preserve"> о достаточной обоснованности выбора предложенного проектом способа правового регулирования;</w:t>
      </w:r>
      <w:bookmarkStart w:id="0" w:name="_GoBack"/>
      <w:bookmarkEnd w:id="0"/>
    </w:p>
    <w:p w14:paraId="61CCC2D6" w14:textId="19FB4D50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 xml:space="preserve">- о соблюдении </w:t>
      </w:r>
      <w:r w:rsidR="00386103" w:rsidRPr="00301BCB">
        <w:rPr>
          <w:color w:val="000000"/>
          <w:sz w:val="28"/>
          <w:szCs w:val="28"/>
        </w:rPr>
        <w:t>Разработчиком</w:t>
      </w:r>
      <w:r w:rsidRPr="00301BCB">
        <w:rPr>
          <w:color w:val="000000"/>
          <w:sz w:val="28"/>
          <w:szCs w:val="28"/>
        </w:rPr>
        <w:t xml:space="preserve"> процедур, предусмотренных Порядком проведения ОРВ</w:t>
      </w:r>
      <w:r w:rsidR="008D5247" w:rsidRPr="00301BCB">
        <w:rPr>
          <w:color w:val="000000"/>
          <w:sz w:val="28"/>
          <w:szCs w:val="28"/>
        </w:rPr>
        <w:t>;</w:t>
      </w:r>
    </w:p>
    <w:p w14:paraId="075B81FC" w14:textId="5C4843EF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1BCB">
        <w:rPr>
          <w:color w:val="000000"/>
          <w:sz w:val="28"/>
          <w:szCs w:val="28"/>
        </w:rPr>
        <w:t xml:space="preserve">- </w:t>
      </w:r>
      <w:r w:rsidR="00094F23" w:rsidRPr="00301BCB">
        <w:rPr>
          <w:color w:val="000000"/>
          <w:sz w:val="28"/>
          <w:szCs w:val="28"/>
        </w:rPr>
        <w:t>о</w:t>
      </w:r>
      <w:r w:rsidR="008D5247" w:rsidRPr="00301BCB">
        <w:rPr>
          <w:color w:val="000000"/>
          <w:sz w:val="28"/>
          <w:szCs w:val="28"/>
        </w:rPr>
        <w:t xml:space="preserve">б отсутствии </w:t>
      </w:r>
      <w:r w:rsidR="00094F23" w:rsidRPr="00301BCB">
        <w:rPr>
          <w:color w:val="000000"/>
          <w:sz w:val="28"/>
          <w:szCs w:val="28"/>
        </w:rPr>
        <w:t>введени</w:t>
      </w:r>
      <w:r w:rsidR="008D5247" w:rsidRPr="00301BCB">
        <w:rPr>
          <w:color w:val="000000"/>
          <w:sz w:val="28"/>
          <w:szCs w:val="28"/>
        </w:rPr>
        <w:t>я</w:t>
      </w:r>
      <w:r w:rsidR="00094F23" w:rsidRPr="00301BCB">
        <w:rPr>
          <w:color w:val="000000"/>
          <w:sz w:val="28"/>
          <w:szCs w:val="28"/>
        </w:rPr>
        <w:t xml:space="preserve"> </w:t>
      </w:r>
      <w:r w:rsidRPr="00301BCB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предпринимательской деятельности;</w:t>
      </w:r>
    </w:p>
    <w:p w14:paraId="5C9645C9" w14:textId="77777777" w:rsidR="00DE77A8" w:rsidRPr="00301BCB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0C00146D" w14:textId="77777777" w:rsidR="00DE77A8" w:rsidRPr="00301BC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01BCB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7A1C5C5B" w14:textId="77777777" w:rsidR="00DE77A8" w:rsidRPr="00301BCB" w:rsidRDefault="00DE77A8" w:rsidP="00DE77A8">
      <w:pPr>
        <w:widowControl/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301BCB" w14:paraId="4D0A5344" w14:textId="77777777" w:rsidTr="004B0D4A">
        <w:tc>
          <w:tcPr>
            <w:tcW w:w="3549" w:type="dxa"/>
            <w:shd w:val="clear" w:color="auto" w:fill="auto"/>
          </w:tcPr>
          <w:p w14:paraId="2D100931" w14:textId="77777777" w:rsidR="00DE77A8" w:rsidRPr="00301BCB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5B3D79A3" w14:textId="77777777" w:rsidR="00DE77A8" w:rsidRPr="00301BCB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60703E13" w14:textId="77777777" w:rsidR="00DE77A8" w:rsidRPr="00301BCB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02934EB" w14:textId="77777777" w:rsidR="00DE77A8" w:rsidRPr="00301BCB" w:rsidRDefault="00DE77A8" w:rsidP="00DE77A8">
      <w:pPr>
        <w:rPr>
          <w:sz w:val="28"/>
          <w:szCs w:val="28"/>
        </w:rPr>
      </w:pPr>
    </w:p>
    <w:p w14:paraId="67DFCD59" w14:textId="7819142F" w:rsidR="00DE77A8" w:rsidRPr="00301BCB" w:rsidRDefault="00DE77A8" w:rsidP="00DE77A8">
      <w:pPr>
        <w:jc w:val="both"/>
        <w:rPr>
          <w:sz w:val="28"/>
          <w:szCs w:val="28"/>
        </w:rPr>
      </w:pPr>
      <w:r w:rsidRPr="00301BCB">
        <w:rPr>
          <w:sz w:val="28"/>
          <w:szCs w:val="28"/>
        </w:rPr>
        <w:t xml:space="preserve">Первый заместитель </w:t>
      </w:r>
      <w:r w:rsidR="00587582" w:rsidRPr="00301BCB">
        <w:rPr>
          <w:sz w:val="28"/>
          <w:szCs w:val="28"/>
        </w:rPr>
        <w:t xml:space="preserve">Министра                       </w:t>
      </w:r>
      <w:r w:rsidR="00301BCB">
        <w:rPr>
          <w:sz w:val="28"/>
          <w:szCs w:val="28"/>
        </w:rPr>
        <w:t xml:space="preserve">       </w:t>
      </w:r>
      <w:r w:rsidRPr="00301BCB">
        <w:rPr>
          <w:sz w:val="28"/>
          <w:szCs w:val="28"/>
        </w:rPr>
        <w:t xml:space="preserve">                          </w:t>
      </w:r>
      <w:r w:rsidR="001F6CFF" w:rsidRPr="00301BCB">
        <w:rPr>
          <w:sz w:val="28"/>
          <w:szCs w:val="28"/>
        </w:rPr>
        <w:t xml:space="preserve">      </w:t>
      </w:r>
      <w:r w:rsidRPr="00301BCB">
        <w:rPr>
          <w:sz w:val="28"/>
          <w:szCs w:val="28"/>
        </w:rPr>
        <w:t xml:space="preserve">  Р.Н. </w:t>
      </w:r>
      <w:proofErr w:type="spellStart"/>
      <w:r w:rsidRPr="00301BCB">
        <w:rPr>
          <w:sz w:val="28"/>
          <w:szCs w:val="28"/>
        </w:rPr>
        <w:t>Трялин</w:t>
      </w:r>
      <w:proofErr w:type="spellEnd"/>
    </w:p>
    <w:p w14:paraId="0FD5AF18" w14:textId="77777777" w:rsidR="00DE77A8" w:rsidRPr="00301BCB" w:rsidRDefault="00DE77A8" w:rsidP="00DE77A8">
      <w:pPr>
        <w:jc w:val="both"/>
        <w:rPr>
          <w:sz w:val="28"/>
          <w:szCs w:val="28"/>
        </w:rPr>
      </w:pPr>
    </w:p>
    <w:p w14:paraId="68E78C03" w14:textId="77777777" w:rsidR="00BA3E1F" w:rsidRPr="00BE7414" w:rsidRDefault="00BA3E1F" w:rsidP="00DE77A8">
      <w:pPr>
        <w:jc w:val="both"/>
        <w:rPr>
          <w:sz w:val="28"/>
          <w:szCs w:val="28"/>
        </w:rPr>
      </w:pPr>
    </w:p>
    <w:p w14:paraId="13242FB3" w14:textId="08F7A9AE" w:rsidR="00DE77A8" w:rsidRPr="00391571" w:rsidRDefault="00BB7734" w:rsidP="00DE77A8">
      <w:pPr>
        <w:widowControl/>
        <w:tabs>
          <w:tab w:val="left" w:pos="284"/>
        </w:tabs>
        <w:spacing w:line="276" w:lineRule="auto"/>
        <w:jc w:val="both"/>
      </w:pPr>
      <w:r>
        <w:t>Исп. Е</w:t>
      </w:r>
      <w:r w:rsidR="00094F23">
        <w:t>.</w:t>
      </w:r>
      <w:r>
        <w:t>В</w:t>
      </w:r>
      <w:r w:rsidR="00094F23">
        <w:t xml:space="preserve">. </w:t>
      </w:r>
      <w:proofErr w:type="spellStart"/>
      <w:r>
        <w:t>Поричанский</w:t>
      </w:r>
      <w:proofErr w:type="spellEnd"/>
    </w:p>
    <w:p w14:paraId="6E46ADBB" w14:textId="30B41E35" w:rsidR="006143B9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BB7734">
        <w:t>0</w:t>
      </w:r>
      <w:r w:rsidRPr="00391571">
        <w:t>)</w:t>
      </w:r>
    </w:p>
    <w:sectPr w:rsidR="006143B9" w:rsidRPr="00710603" w:rsidSect="00385A93">
      <w:pgSz w:w="11906" w:h="16838"/>
      <w:pgMar w:top="993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E1"/>
    <w:rsid w:val="00071A4B"/>
    <w:rsid w:val="00094F23"/>
    <w:rsid w:val="0019788E"/>
    <w:rsid w:val="001F6CFF"/>
    <w:rsid w:val="00282DFB"/>
    <w:rsid w:val="002F3352"/>
    <w:rsid w:val="00301BCB"/>
    <w:rsid w:val="00312DAE"/>
    <w:rsid w:val="0033149D"/>
    <w:rsid w:val="00372080"/>
    <w:rsid w:val="00385A93"/>
    <w:rsid w:val="00386103"/>
    <w:rsid w:val="003910DD"/>
    <w:rsid w:val="003B79B8"/>
    <w:rsid w:val="005025C5"/>
    <w:rsid w:val="00587582"/>
    <w:rsid w:val="005A1FC4"/>
    <w:rsid w:val="00650A1B"/>
    <w:rsid w:val="00710603"/>
    <w:rsid w:val="007144C4"/>
    <w:rsid w:val="00735B6D"/>
    <w:rsid w:val="00770C11"/>
    <w:rsid w:val="007D7D7A"/>
    <w:rsid w:val="007F4547"/>
    <w:rsid w:val="00823835"/>
    <w:rsid w:val="00846925"/>
    <w:rsid w:val="00847E19"/>
    <w:rsid w:val="0087326C"/>
    <w:rsid w:val="008750EB"/>
    <w:rsid w:val="008D5247"/>
    <w:rsid w:val="009430F1"/>
    <w:rsid w:val="00956230"/>
    <w:rsid w:val="009D2984"/>
    <w:rsid w:val="009D4097"/>
    <w:rsid w:val="009F45E1"/>
    <w:rsid w:val="00A41AAB"/>
    <w:rsid w:val="00A624FF"/>
    <w:rsid w:val="00A65506"/>
    <w:rsid w:val="00A76379"/>
    <w:rsid w:val="00B17728"/>
    <w:rsid w:val="00BA3E1F"/>
    <w:rsid w:val="00BB7734"/>
    <w:rsid w:val="00C17DED"/>
    <w:rsid w:val="00C824EF"/>
    <w:rsid w:val="00CA2236"/>
    <w:rsid w:val="00CF3F24"/>
    <w:rsid w:val="00DA0AEE"/>
    <w:rsid w:val="00DE77A8"/>
    <w:rsid w:val="00E525E1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E9D233A5-0816-4060-BE98-28BAB4F5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9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Минэк</cp:lastModifiedBy>
  <cp:revision>8</cp:revision>
  <cp:lastPrinted>2024-03-19T13:11:00Z</cp:lastPrinted>
  <dcterms:created xsi:type="dcterms:W3CDTF">2024-03-18T11:31:00Z</dcterms:created>
  <dcterms:modified xsi:type="dcterms:W3CDTF">2024-11-11T07:34:00Z</dcterms:modified>
</cp:coreProperties>
</file>