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1F50A" w14:textId="77777777" w:rsidR="00DE77A8" w:rsidRDefault="00DE77A8" w:rsidP="00DE77A8">
      <w:r>
        <w:tab/>
      </w:r>
    </w:p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1"/>
        <w:gridCol w:w="335"/>
        <w:gridCol w:w="1809"/>
        <w:gridCol w:w="390"/>
        <w:gridCol w:w="1837"/>
        <w:gridCol w:w="418"/>
        <w:gridCol w:w="4459"/>
      </w:tblGrid>
      <w:tr w:rsidR="00DE77A8" w:rsidRPr="007B05C8" w14:paraId="09A832CB" w14:textId="77777777" w:rsidTr="004B0D4A">
        <w:trPr>
          <w:cantSplit/>
          <w:trHeight w:val="1122"/>
        </w:trPr>
        <w:tc>
          <w:tcPr>
            <w:tcW w:w="5180" w:type="dxa"/>
            <w:gridSpan w:val="6"/>
          </w:tcPr>
          <w:p w14:paraId="6442542D" w14:textId="77777777" w:rsidR="00DE77A8" w:rsidRPr="007B05C8" w:rsidRDefault="00DE77A8" w:rsidP="004B0D4A">
            <w:pPr>
              <w:jc w:val="center"/>
            </w:pPr>
            <w:r w:rsidRPr="007B05C8">
              <w:rPr>
                <w:noProof/>
              </w:rPr>
              <w:drawing>
                <wp:inline distT="0" distB="0" distL="0" distR="0" wp14:anchorId="2883D89E" wp14:editId="6519FEA3">
                  <wp:extent cx="676275" cy="914400"/>
                  <wp:effectExtent l="0" t="0" r="9525" b="0"/>
                  <wp:docPr id="2" name="Рисунок 2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6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59" w:type="dxa"/>
            <w:vMerge w:val="restart"/>
          </w:tcPr>
          <w:p w14:paraId="5FA4307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38E52C10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4AD836EE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3C02F7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5EEA9EE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  <w:p w14:paraId="69DE2116" w14:textId="77777777" w:rsidR="00DE77A8" w:rsidRPr="007B05C8" w:rsidRDefault="00DE77A8" w:rsidP="004B0D4A">
            <w:pPr>
              <w:jc w:val="center"/>
              <w:rPr>
                <w:sz w:val="28"/>
              </w:rPr>
            </w:pPr>
            <w:r w:rsidRPr="007B05C8">
              <w:rPr>
                <w:noProof/>
                <w:sz w:val="1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14A99DE" wp14:editId="15FDADA5">
                      <wp:simplePos x="0" y="0"/>
                      <wp:positionH relativeFrom="column">
                        <wp:posOffset>201295</wp:posOffset>
                      </wp:positionH>
                      <wp:positionV relativeFrom="paragraph">
                        <wp:posOffset>248285</wp:posOffset>
                      </wp:positionV>
                      <wp:extent cx="2671445" cy="1524000"/>
                      <wp:effectExtent l="0" t="0" r="0" b="0"/>
                      <wp:wrapNone/>
                      <wp:docPr id="8" name="Надпись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671445" cy="15240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FFB5E2B" w14:textId="77777777" w:rsidR="00DE77A8" w:rsidRDefault="00DE77A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  <w:p w14:paraId="35D88907" w14:textId="2052378B" w:rsidR="00DE77A8" w:rsidRDefault="00DE77A8" w:rsidP="00DE77A8">
                                  <w:pPr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du="http://schemas.microsoft.com/office/word/2023/wordml/word16du">
                  <w:pict>
                    <v:shapetype w14:anchorId="314A99D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Надпись 8" o:spid="_x0000_s1026" type="#_x0000_t202" style="position:absolute;left:0;text-align:left;margin-left:15.85pt;margin-top:19.55pt;width:210.35pt;height:1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" stroked="f">
                      <v:textbox>
                        <w:txbxContent>
                          <w:p w14:paraId="3FFB5E2B" w14:textId="77777777" w:rsidR="00DE77A8" w:rsidRDefault="00DE77A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5D88907" w14:textId="2052378B" w:rsidR="00DE77A8" w:rsidRDefault="00DE77A8" w:rsidP="00DE77A8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DE77A8" w:rsidRPr="007B05C8" w14:paraId="51BA0CF3" w14:textId="77777777" w:rsidTr="004B0D4A">
        <w:trPr>
          <w:cantSplit/>
          <w:trHeight w:hRule="exact" w:val="176"/>
        </w:trPr>
        <w:tc>
          <w:tcPr>
            <w:tcW w:w="5180" w:type="dxa"/>
            <w:gridSpan w:val="6"/>
          </w:tcPr>
          <w:p w14:paraId="14B15B82" w14:textId="77777777" w:rsidR="00DE77A8" w:rsidRPr="007B05C8" w:rsidRDefault="00DE77A8" w:rsidP="004B0D4A"/>
        </w:tc>
        <w:tc>
          <w:tcPr>
            <w:tcW w:w="4459" w:type="dxa"/>
            <w:vMerge/>
          </w:tcPr>
          <w:p w14:paraId="731041D2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11256EB1" w14:textId="77777777" w:rsidTr="004B0D4A">
        <w:trPr>
          <w:cantSplit/>
          <w:trHeight w:val="603"/>
        </w:trPr>
        <w:tc>
          <w:tcPr>
            <w:tcW w:w="5180" w:type="dxa"/>
            <w:gridSpan w:val="6"/>
          </w:tcPr>
          <w:p w14:paraId="698FA34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 xml:space="preserve">МИНИСТЕРСТВО </w:t>
            </w:r>
            <w:r w:rsidRPr="007B05C8">
              <w:rPr>
                <w:b/>
                <w:sz w:val="24"/>
                <w:szCs w:val="24"/>
              </w:rPr>
              <w:br/>
              <w:t>ЭКОНОМИЧЕСКОГО РАЗВИТИЯ</w:t>
            </w:r>
          </w:p>
          <w:p w14:paraId="46772B23" w14:textId="77777777" w:rsidR="00DE77A8" w:rsidRPr="007B05C8" w:rsidRDefault="00DE77A8" w:rsidP="004B0D4A">
            <w:pPr>
              <w:jc w:val="center"/>
              <w:rPr>
                <w:b/>
                <w:sz w:val="24"/>
                <w:szCs w:val="24"/>
              </w:rPr>
            </w:pPr>
            <w:r w:rsidRPr="007B05C8">
              <w:rPr>
                <w:b/>
                <w:sz w:val="24"/>
                <w:szCs w:val="24"/>
              </w:rPr>
              <w:t>И ПРОМЫШЛЕННОСТИ</w:t>
            </w:r>
            <w:r w:rsidRPr="007B05C8">
              <w:rPr>
                <w:b/>
                <w:sz w:val="24"/>
                <w:szCs w:val="24"/>
              </w:rPr>
              <w:br/>
              <w:t>ПЕНЗЕНСКОЙ ОБЛАСТИ</w:t>
            </w:r>
          </w:p>
          <w:p w14:paraId="64BEC9D6" w14:textId="77777777" w:rsidR="00DE77A8" w:rsidRPr="007B05C8" w:rsidRDefault="00DE77A8" w:rsidP="004B0D4A">
            <w:pPr>
              <w:jc w:val="center"/>
              <w:rPr>
                <w:noProof/>
              </w:rPr>
            </w:pPr>
            <w:r w:rsidRPr="007B05C8">
              <w:rPr>
                <w:b/>
                <w:sz w:val="24"/>
                <w:szCs w:val="24"/>
              </w:rPr>
              <w:t>(МЭРП Пензенской области)</w:t>
            </w:r>
          </w:p>
        </w:tc>
        <w:tc>
          <w:tcPr>
            <w:tcW w:w="4459" w:type="dxa"/>
            <w:vMerge/>
          </w:tcPr>
          <w:p w14:paraId="0651F4B5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2B3F0A4" w14:textId="77777777" w:rsidTr="004B0D4A">
        <w:trPr>
          <w:cantSplit/>
          <w:trHeight w:hRule="exact" w:val="113"/>
        </w:trPr>
        <w:tc>
          <w:tcPr>
            <w:tcW w:w="5180" w:type="dxa"/>
            <w:gridSpan w:val="6"/>
          </w:tcPr>
          <w:p w14:paraId="641432D9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</w:p>
        </w:tc>
        <w:tc>
          <w:tcPr>
            <w:tcW w:w="4459" w:type="dxa"/>
            <w:vMerge/>
          </w:tcPr>
          <w:p w14:paraId="75EF91A9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7F5E41B6" w14:textId="77777777" w:rsidTr="004B0D4A">
        <w:trPr>
          <w:cantSplit/>
          <w:trHeight w:val="469"/>
        </w:trPr>
        <w:tc>
          <w:tcPr>
            <w:tcW w:w="5180" w:type="dxa"/>
            <w:gridSpan w:val="6"/>
          </w:tcPr>
          <w:p w14:paraId="4C237AF3" w14:textId="77777777" w:rsidR="00DE77A8" w:rsidRPr="007B05C8" w:rsidRDefault="00DE77A8" w:rsidP="004B0D4A">
            <w:pPr>
              <w:jc w:val="center"/>
            </w:pPr>
            <w:r w:rsidRPr="007B05C8">
              <w:t>ул. Некрасова, 24, г. Пенза, 440008</w:t>
            </w:r>
          </w:p>
          <w:p w14:paraId="08309F0A" w14:textId="77777777" w:rsidR="00DE77A8" w:rsidRPr="007B05C8" w:rsidRDefault="00DE77A8" w:rsidP="004B0D4A">
            <w:pPr>
              <w:jc w:val="center"/>
              <w:rPr>
                <w:b/>
                <w:sz w:val="28"/>
              </w:rPr>
            </w:pPr>
            <w:r w:rsidRPr="007B05C8">
              <w:t>тел. (8412) 22-25-50, E-mail: info@merp58.ru</w:t>
            </w:r>
          </w:p>
        </w:tc>
        <w:tc>
          <w:tcPr>
            <w:tcW w:w="4459" w:type="dxa"/>
            <w:vMerge/>
          </w:tcPr>
          <w:p w14:paraId="4C51F62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616A16AA" w14:textId="77777777" w:rsidTr="004B0D4A">
        <w:trPr>
          <w:cantSplit/>
          <w:trHeight w:val="160"/>
        </w:trPr>
        <w:tc>
          <w:tcPr>
            <w:tcW w:w="5180" w:type="dxa"/>
            <w:gridSpan w:val="6"/>
          </w:tcPr>
          <w:p w14:paraId="5E0BDEBF" w14:textId="77777777" w:rsidR="00DE77A8" w:rsidRPr="007B05C8" w:rsidRDefault="00DE77A8" w:rsidP="004B0D4A">
            <w:pPr>
              <w:jc w:val="center"/>
              <w:rPr>
                <w:sz w:val="12"/>
                <w:lang w:val="en-US"/>
              </w:rPr>
            </w:pPr>
            <w:r w:rsidRPr="007B05C8">
              <w:t>https://merp.pnzreg.ru</w:t>
            </w:r>
            <w:r w:rsidRPr="007B05C8">
              <w:rPr>
                <w:lang w:val="en-US"/>
              </w:rPr>
              <w:t xml:space="preserve"> </w:t>
            </w:r>
          </w:p>
        </w:tc>
        <w:tc>
          <w:tcPr>
            <w:tcW w:w="4459" w:type="dxa"/>
            <w:vMerge/>
          </w:tcPr>
          <w:p w14:paraId="086D3A81" w14:textId="77777777" w:rsidR="00DE77A8" w:rsidRPr="007B05C8" w:rsidRDefault="00DE77A8" w:rsidP="004B0D4A">
            <w:pPr>
              <w:jc w:val="center"/>
              <w:rPr>
                <w:sz w:val="28"/>
                <w:lang w:val="en-US"/>
              </w:rPr>
            </w:pPr>
          </w:p>
        </w:tc>
      </w:tr>
      <w:tr w:rsidR="00DE77A8" w:rsidRPr="007B05C8" w14:paraId="3F75C10C" w14:textId="77777777" w:rsidTr="004B0D4A">
        <w:trPr>
          <w:cantSplit/>
          <w:trHeight w:val="349"/>
        </w:trPr>
        <w:tc>
          <w:tcPr>
            <w:tcW w:w="391" w:type="dxa"/>
            <w:vAlign w:val="bottom"/>
          </w:tcPr>
          <w:p w14:paraId="3DF4739D" w14:textId="77777777" w:rsidR="00DE77A8" w:rsidRPr="007B05C8" w:rsidRDefault="00DE77A8" w:rsidP="004B0D4A">
            <w:r w:rsidRPr="007B05C8">
              <w:rPr>
                <w:sz w:val="24"/>
              </w:rPr>
              <w:t>от</w:t>
            </w:r>
          </w:p>
        </w:tc>
        <w:tc>
          <w:tcPr>
            <w:tcW w:w="2144" w:type="dxa"/>
            <w:gridSpan w:val="2"/>
            <w:tcBorders>
              <w:bottom w:val="single" w:sz="4" w:space="0" w:color="auto"/>
            </w:tcBorders>
            <w:vAlign w:val="bottom"/>
          </w:tcPr>
          <w:p w14:paraId="6604318A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0" w:type="dxa"/>
            <w:vAlign w:val="bottom"/>
          </w:tcPr>
          <w:p w14:paraId="49ED5D5D" w14:textId="77777777" w:rsidR="00DE77A8" w:rsidRPr="007B05C8" w:rsidRDefault="00DE77A8" w:rsidP="004B0D4A">
            <w:pPr>
              <w:jc w:val="center"/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322397A5" w14:textId="77777777" w:rsidR="00DE77A8" w:rsidRPr="007B05C8" w:rsidRDefault="00DE77A8" w:rsidP="004B0D4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8" w:type="dxa"/>
            <w:vAlign w:val="bottom"/>
          </w:tcPr>
          <w:p w14:paraId="1A7D6D22" w14:textId="77777777" w:rsidR="00DE77A8" w:rsidRPr="007B05C8" w:rsidRDefault="00DE77A8" w:rsidP="004B0D4A"/>
          <w:p w14:paraId="58D0832C" w14:textId="77777777" w:rsidR="00DE77A8" w:rsidRPr="007B05C8" w:rsidRDefault="00DE77A8" w:rsidP="004B0D4A">
            <w:pPr>
              <w:jc w:val="center"/>
            </w:pPr>
          </w:p>
        </w:tc>
        <w:tc>
          <w:tcPr>
            <w:tcW w:w="4459" w:type="dxa"/>
            <w:vMerge/>
          </w:tcPr>
          <w:p w14:paraId="5245164F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  <w:tr w:rsidR="00DE77A8" w:rsidRPr="007B05C8" w14:paraId="07EDB148" w14:textId="77777777" w:rsidTr="004B0D4A">
        <w:trPr>
          <w:cantSplit/>
          <w:trHeight w:val="461"/>
        </w:trPr>
        <w:tc>
          <w:tcPr>
            <w:tcW w:w="391" w:type="dxa"/>
            <w:vAlign w:val="bottom"/>
          </w:tcPr>
          <w:p w14:paraId="237BB5DD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На</w:t>
            </w:r>
          </w:p>
        </w:tc>
        <w:tc>
          <w:tcPr>
            <w:tcW w:w="335" w:type="dxa"/>
            <w:vAlign w:val="bottom"/>
          </w:tcPr>
          <w:p w14:paraId="5BFCA438" w14:textId="77777777" w:rsidR="00DE77A8" w:rsidRPr="007B05C8" w:rsidRDefault="00DE77A8" w:rsidP="004B0D4A">
            <w:pPr>
              <w:rPr>
                <w:sz w:val="24"/>
              </w:rPr>
            </w:pPr>
            <w:r w:rsidRPr="007B05C8">
              <w:rPr>
                <w:sz w:val="24"/>
              </w:rPr>
              <w:t>№</w:t>
            </w:r>
          </w:p>
        </w:tc>
        <w:tc>
          <w:tcPr>
            <w:tcW w:w="1809" w:type="dxa"/>
            <w:tcBorders>
              <w:bottom w:val="single" w:sz="4" w:space="0" w:color="auto"/>
            </w:tcBorders>
            <w:vAlign w:val="bottom"/>
          </w:tcPr>
          <w:p w14:paraId="0634D662" w14:textId="0D299376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90" w:type="dxa"/>
            <w:vAlign w:val="bottom"/>
          </w:tcPr>
          <w:p w14:paraId="34111F81" w14:textId="77777777" w:rsidR="00DE77A8" w:rsidRPr="007B05C8" w:rsidRDefault="00DE77A8" w:rsidP="004B0D4A">
            <w:pPr>
              <w:jc w:val="center"/>
              <w:rPr>
                <w:sz w:val="24"/>
              </w:rPr>
            </w:pPr>
            <w:r w:rsidRPr="007B05C8">
              <w:rPr>
                <w:sz w:val="24"/>
              </w:rPr>
              <w:t>от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vAlign w:val="bottom"/>
          </w:tcPr>
          <w:p w14:paraId="0FF270A8" w14:textId="0F0ACB2F" w:rsidR="00DE77A8" w:rsidRPr="007B05C8" w:rsidRDefault="00DE77A8" w:rsidP="004B0D4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18" w:type="dxa"/>
            <w:vAlign w:val="bottom"/>
          </w:tcPr>
          <w:p w14:paraId="62D899DF" w14:textId="77777777" w:rsidR="00DE77A8" w:rsidRPr="007B05C8" w:rsidRDefault="00DE77A8" w:rsidP="004B0D4A">
            <w:pPr>
              <w:jc w:val="center"/>
              <w:rPr>
                <w:sz w:val="24"/>
              </w:rPr>
            </w:pPr>
          </w:p>
        </w:tc>
        <w:tc>
          <w:tcPr>
            <w:tcW w:w="4459" w:type="dxa"/>
            <w:vMerge/>
          </w:tcPr>
          <w:p w14:paraId="2A93ECBC" w14:textId="77777777" w:rsidR="00DE77A8" w:rsidRPr="007B05C8" w:rsidRDefault="00DE77A8" w:rsidP="004B0D4A">
            <w:pPr>
              <w:jc w:val="center"/>
              <w:rPr>
                <w:sz w:val="28"/>
              </w:rPr>
            </w:pPr>
          </w:p>
        </w:tc>
      </w:tr>
    </w:tbl>
    <w:p w14:paraId="44B6C77C" w14:textId="77777777" w:rsidR="00DE77A8" w:rsidRPr="00754395" w:rsidRDefault="00DE77A8" w:rsidP="00DE77A8">
      <w:pPr>
        <w:rPr>
          <w:sz w:val="28"/>
          <w:szCs w:val="28"/>
        </w:rPr>
      </w:pPr>
    </w:p>
    <w:p w14:paraId="330FBFF5" w14:textId="77777777" w:rsidR="00DE77A8" w:rsidRPr="00754395" w:rsidRDefault="00DE77A8" w:rsidP="00DE77A8">
      <w:pPr>
        <w:ind w:firstLine="993"/>
        <w:jc w:val="both"/>
        <w:rPr>
          <w:sz w:val="28"/>
          <w:szCs w:val="28"/>
        </w:rPr>
      </w:pPr>
    </w:p>
    <w:p w14:paraId="7E43E0A8" w14:textId="77777777" w:rsidR="00DE77A8" w:rsidRPr="00EC65D7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b/>
          <w:sz w:val="28"/>
          <w:szCs w:val="28"/>
        </w:rPr>
      </w:pPr>
      <w:r w:rsidRPr="00EC65D7">
        <w:rPr>
          <w:b/>
          <w:sz w:val="28"/>
          <w:szCs w:val="28"/>
        </w:rPr>
        <w:t xml:space="preserve">Заключение об оценке регулирующего воздействия </w:t>
      </w:r>
    </w:p>
    <w:p w14:paraId="0D0E9840" w14:textId="77777777" w:rsidR="00DE77A8" w:rsidRPr="00EC65D7" w:rsidRDefault="00DE77A8" w:rsidP="00DE77A8">
      <w:pPr>
        <w:keepNext/>
        <w:widowControl/>
        <w:shd w:val="clear" w:color="auto" w:fill="FFFFFF"/>
        <w:spacing w:line="276" w:lineRule="auto"/>
        <w:jc w:val="center"/>
        <w:outlineLvl w:val="1"/>
        <w:rPr>
          <w:sz w:val="28"/>
          <w:szCs w:val="28"/>
        </w:rPr>
      </w:pPr>
      <w:r w:rsidRPr="00EC65D7">
        <w:rPr>
          <w:b/>
          <w:sz w:val="28"/>
          <w:szCs w:val="28"/>
        </w:rPr>
        <w:t>проекта нормативного правового акта</w:t>
      </w:r>
      <w:r w:rsidRPr="00EC65D7">
        <w:rPr>
          <w:sz w:val="28"/>
          <w:szCs w:val="28"/>
        </w:rPr>
        <w:t xml:space="preserve"> </w:t>
      </w:r>
    </w:p>
    <w:p w14:paraId="03F3959D" w14:textId="77777777" w:rsidR="00DE77A8" w:rsidRPr="00EC65D7" w:rsidRDefault="00DE77A8" w:rsidP="00DE77A8">
      <w:pPr>
        <w:widowControl/>
        <w:ind w:firstLine="709"/>
        <w:jc w:val="both"/>
        <w:rPr>
          <w:spacing w:val="-4"/>
          <w:sz w:val="28"/>
          <w:szCs w:val="28"/>
        </w:rPr>
      </w:pPr>
    </w:p>
    <w:p w14:paraId="32BF4AA7" w14:textId="3F297494" w:rsidR="00DE77A8" w:rsidRPr="00EC65D7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EC65D7">
        <w:rPr>
          <w:sz w:val="28"/>
          <w:szCs w:val="28"/>
        </w:rPr>
        <w:t xml:space="preserve">В соответствии с Порядком проведения оценки регулирующего воздействия проектов нормативных правовых актов Пензенской области, утвержденным постановлением Правительства Пензенской области от 12.09.2013 № 682-пП «Об оценке регулирующего воздействия проектов нормативных правовых актов пензенской области и экспертизе нормативных правовых актов </w:t>
      </w:r>
      <w:r w:rsidR="00823835" w:rsidRPr="00EC65D7">
        <w:rPr>
          <w:sz w:val="28"/>
          <w:szCs w:val="28"/>
        </w:rPr>
        <w:t>П</w:t>
      </w:r>
      <w:r w:rsidRPr="00EC65D7">
        <w:rPr>
          <w:sz w:val="28"/>
          <w:szCs w:val="28"/>
        </w:rPr>
        <w:t xml:space="preserve">ензенской области» (с последующими изменениями) (далее – Порядок проведения ОРВ), рассмотрен проект </w:t>
      </w:r>
      <w:r w:rsidR="00256A8F" w:rsidRPr="00EC65D7">
        <w:rPr>
          <w:sz w:val="28"/>
          <w:szCs w:val="28"/>
        </w:rPr>
        <w:t>постановления Правительства Пензенской области «Об утверждении порядка заключения, изменения и расторжения специального инвестиционного контракта»</w:t>
      </w:r>
      <w:r w:rsidR="00823835" w:rsidRPr="00EC65D7">
        <w:rPr>
          <w:sz w:val="28"/>
          <w:szCs w:val="28"/>
        </w:rPr>
        <w:t xml:space="preserve"> </w:t>
      </w:r>
      <w:r w:rsidRPr="00EC65D7">
        <w:rPr>
          <w:sz w:val="28"/>
          <w:szCs w:val="28"/>
        </w:rPr>
        <w:t>(далее – проект), направленный впервые в Министерство экономического развития и промышленности Пензенской области для подготовки заключения об оценке регулирующего воздействия (далее - заключение). По итогам рассмотрения сообщаем следующее.</w:t>
      </w:r>
    </w:p>
    <w:p w14:paraId="6F9FBF5C" w14:textId="7A1E0DA3" w:rsidR="00DE77A8" w:rsidRPr="00EC65D7" w:rsidRDefault="00DE77A8" w:rsidP="00DE77A8">
      <w:pPr>
        <w:widowControl/>
        <w:ind w:firstLine="709"/>
        <w:jc w:val="both"/>
        <w:rPr>
          <w:sz w:val="28"/>
          <w:szCs w:val="28"/>
        </w:rPr>
      </w:pPr>
      <w:r w:rsidRPr="00EC65D7">
        <w:rPr>
          <w:sz w:val="28"/>
          <w:szCs w:val="28"/>
        </w:rPr>
        <w:t xml:space="preserve">Органом-разработчиком проекта является </w:t>
      </w:r>
      <w:r w:rsidR="00256A8F" w:rsidRPr="00EC65D7">
        <w:rPr>
          <w:sz w:val="28"/>
          <w:szCs w:val="28"/>
        </w:rPr>
        <w:t xml:space="preserve">отдел внешнеэкономической деятельности и государственной поддержки управления промышленности Министерства экономического развития и промышленности Пензенской области </w:t>
      </w:r>
      <w:r w:rsidRPr="00EC65D7">
        <w:rPr>
          <w:sz w:val="28"/>
          <w:szCs w:val="28"/>
        </w:rPr>
        <w:t>(далее –</w:t>
      </w:r>
      <w:r w:rsidR="00823835" w:rsidRPr="00EC65D7">
        <w:rPr>
          <w:sz w:val="28"/>
          <w:szCs w:val="28"/>
        </w:rPr>
        <w:t xml:space="preserve"> </w:t>
      </w:r>
      <w:r w:rsidR="00A76379" w:rsidRPr="00EC65D7">
        <w:rPr>
          <w:sz w:val="28"/>
          <w:szCs w:val="28"/>
        </w:rPr>
        <w:t>Разработчик</w:t>
      </w:r>
      <w:r w:rsidRPr="00EC65D7">
        <w:rPr>
          <w:sz w:val="28"/>
          <w:szCs w:val="28"/>
        </w:rPr>
        <w:t>).</w:t>
      </w:r>
    </w:p>
    <w:p w14:paraId="52A5E1D6" w14:textId="40D5A13D" w:rsidR="00256A8F" w:rsidRPr="00EC65D7" w:rsidRDefault="008A32A5" w:rsidP="00256A8F">
      <w:pPr>
        <w:widowControl/>
        <w:ind w:firstLine="709"/>
        <w:jc w:val="both"/>
        <w:rPr>
          <w:sz w:val="28"/>
          <w:szCs w:val="28"/>
        </w:rPr>
      </w:pPr>
      <w:r w:rsidRPr="00EC65D7">
        <w:rPr>
          <w:sz w:val="28"/>
          <w:szCs w:val="28"/>
        </w:rPr>
        <w:t xml:space="preserve">В соответствии с пояснительной запиской к проекту, разработка обусловлена необходимостью </w:t>
      </w:r>
      <w:r w:rsidR="00256A8F" w:rsidRPr="00EC65D7">
        <w:rPr>
          <w:sz w:val="28"/>
          <w:szCs w:val="28"/>
        </w:rPr>
        <w:t xml:space="preserve">установления правил заключения, изменения и расторжения специальных инвестиционных контрактов, заключаемых с участием Пензенской области. Реализация положений проекта постановления позволит обеспечить благоприятные условия для хозяйствующих субъектов, реализующих инвестиционные проекты на территории региона. </w:t>
      </w:r>
    </w:p>
    <w:p w14:paraId="7E4EDF88" w14:textId="353C7BE1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В соответствии с пунктом 2.2 Порядка проведения ОРВ Министерством проведен подробный анализ проекта и составлен Сводный отчет о результатах проведения оценки регулирующего воздействия проекта нормативного правового акта (далее - Сводный отчет).</w:t>
      </w:r>
    </w:p>
    <w:p w14:paraId="32E26FA0" w14:textId="77777777" w:rsidR="00DE77A8" w:rsidRPr="00EC65D7" w:rsidRDefault="00DE77A8" w:rsidP="00DE77A8">
      <w:pPr>
        <w:widowControl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lastRenderedPageBreak/>
        <w:t>Согласно сведениям, содержащимся в соответствующих разделах Сводного отчета, установлено следующее.</w:t>
      </w:r>
    </w:p>
    <w:p w14:paraId="007307B5" w14:textId="30BA1573" w:rsidR="009F45E1" w:rsidRDefault="00DE77A8" w:rsidP="009D2984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Проект разработан в соответствии</w:t>
      </w:r>
      <w:r w:rsidR="009430F1" w:rsidRPr="00EC65D7">
        <w:rPr>
          <w:bCs/>
          <w:sz w:val="28"/>
          <w:szCs w:val="28"/>
        </w:rPr>
        <w:t xml:space="preserve"> с</w:t>
      </w:r>
      <w:r w:rsidRPr="00EC65D7">
        <w:rPr>
          <w:bCs/>
          <w:sz w:val="28"/>
          <w:szCs w:val="28"/>
        </w:rPr>
        <w:t>:</w:t>
      </w:r>
    </w:p>
    <w:p w14:paraId="54AE5627" w14:textId="7C824FA2" w:rsidR="009C111C" w:rsidRPr="00EC65D7" w:rsidRDefault="009C111C" w:rsidP="009C111C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-Федеральным законом от 31.12.2014 № 488-ФЗ «О промышленной политике в Российской Федерации»;</w:t>
      </w:r>
    </w:p>
    <w:p w14:paraId="684B5E66" w14:textId="6929BB41" w:rsidR="008A32A5" w:rsidRPr="00EC65D7" w:rsidRDefault="008A32A5" w:rsidP="00AD0C9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 xml:space="preserve">- </w:t>
      </w:r>
      <w:r w:rsidR="00AD0C95" w:rsidRPr="00EC65D7">
        <w:rPr>
          <w:bCs/>
          <w:sz w:val="28"/>
          <w:szCs w:val="28"/>
        </w:rPr>
        <w:t>Законом Пензенской области от 04.07.2014 № 2571-ЗПО «О понижении налоговой ставки налога на прибыль организаций, подлежащего зачислению в бюджет Пензенской области».</w:t>
      </w:r>
    </w:p>
    <w:p w14:paraId="6970EA8F" w14:textId="77777777" w:rsidR="00AD0C95" w:rsidRPr="00EC65D7" w:rsidRDefault="005A1FC4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 xml:space="preserve">Непринятие проекта, по мнению Разработка, приведет </w:t>
      </w:r>
      <w:r w:rsidR="00AD0C95" w:rsidRPr="00EC65D7">
        <w:rPr>
          <w:bCs/>
          <w:sz w:val="28"/>
          <w:szCs w:val="28"/>
        </w:rPr>
        <w:t>к невозможности заключения специальных инвестиционных контрактов между субъектами деятельности в сфере промышленности и Пензенской областью, что является препятствием для получения мер стимулирования, предусмотренных для участников специальных инвестиционных контрактов.</w:t>
      </w:r>
    </w:p>
    <w:p w14:paraId="3DB85E35" w14:textId="426D50B8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 xml:space="preserve">Целью правового регулирования </w:t>
      </w:r>
      <w:r w:rsidR="009430F1" w:rsidRPr="00EC65D7">
        <w:rPr>
          <w:bCs/>
          <w:sz w:val="28"/>
          <w:szCs w:val="28"/>
        </w:rPr>
        <w:t xml:space="preserve">является </w:t>
      </w:r>
      <w:r w:rsidR="00AD0C95" w:rsidRPr="00EC65D7">
        <w:rPr>
          <w:bCs/>
          <w:sz w:val="28"/>
          <w:szCs w:val="28"/>
        </w:rPr>
        <w:t>поддержка субъектов деятельности в сфере промышленности, разрабатывающих и внедряющих современные технологии в производство</w:t>
      </w:r>
    </w:p>
    <w:p w14:paraId="3E0A4A54" w14:textId="08218EFB" w:rsidR="00DE77A8" w:rsidRPr="00EC65D7" w:rsidRDefault="005A1FC4" w:rsidP="008A32A5">
      <w:pPr>
        <w:widowControl/>
        <w:autoSpaceDE w:val="0"/>
        <w:autoSpaceDN w:val="0"/>
        <w:adjustRightInd w:val="0"/>
        <w:ind w:firstLine="851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Разработчик</w:t>
      </w:r>
      <w:r w:rsidR="00770C11" w:rsidRPr="00EC65D7">
        <w:rPr>
          <w:bCs/>
          <w:sz w:val="28"/>
          <w:szCs w:val="28"/>
        </w:rPr>
        <w:t xml:space="preserve"> указывает, что показателем достижения целей предлагаемого правового регулирования будут определяться </w:t>
      </w:r>
      <w:r w:rsidR="00AD0C95" w:rsidRPr="00EC65D7">
        <w:rPr>
          <w:bCs/>
          <w:sz w:val="28"/>
          <w:szCs w:val="28"/>
        </w:rPr>
        <w:t xml:space="preserve">заключенными специальными инвестиционными контрактами. </w:t>
      </w:r>
      <w:r w:rsidR="00DE77A8" w:rsidRPr="00EC65D7">
        <w:rPr>
          <w:bCs/>
          <w:sz w:val="28"/>
          <w:szCs w:val="28"/>
        </w:rPr>
        <w:t xml:space="preserve">Срок достижения целей установлен </w:t>
      </w:r>
      <w:r w:rsidR="008A32A5" w:rsidRPr="00EC65D7">
        <w:rPr>
          <w:bCs/>
          <w:sz w:val="28"/>
          <w:szCs w:val="28"/>
        </w:rPr>
        <w:t>20</w:t>
      </w:r>
      <w:r w:rsidR="00AD0C95" w:rsidRPr="00EC65D7">
        <w:rPr>
          <w:bCs/>
          <w:sz w:val="28"/>
          <w:szCs w:val="28"/>
        </w:rPr>
        <w:t>34</w:t>
      </w:r>
      <w:r w:rsidR="008A32A5" w:rsidRPr="00EC65D7">
        <w:rPr>
          <w:bCs/>
          <w:sz w:val="28"/>
          <w:szCs w:val="28"/>
        </w:rPr>
        <w:t xml:space="preserve"> год</w:t>
      </w:r>
      <w:r w:rsidR="00AD0C95" w:rsidRPr="00EC65D7">
        <w:rPr>
          <w:bCs/>
          <w:sz w:val="28"/>
          <w:szCs w:val="28"/>
        </w:rPr>
        <w:t>ом</w:t>
      </w:r>
      <w:r w:rsidR="008A32A5" w:rsidRPr="00EC65D7">
        <w:rPr>
          <w:bCs/>
          <w:sz w:val="28"/>
          <w:szCs w:val="28"/>
        </w:rPr>
        <w:t>.</w:t>
      </w:r>
    </w:p>
    <w:p w14:paraId="61B6FA8A" w14:textId="3C452355" w:rsidR="00AD0C95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 xml:space="preserve">Согласно пункту 4 Сводного отчета </w:t>
      </w:r>
      <w:r w:rsidR="008A32A5" w:rsidRPr="00EC65D7">
        <w:rPr>
          <w:bCs/>
          <w:sz w:val="28"/>
          <w:szCs w:val="28"/>
        </w:rPr>
        <w:t>субъектом</w:t>
      </w:r>
      <w:r w:rsidRPr="00EC65D7">
        <w:rPr>
          <w:bCs/>
          <w:sz w:val="28"/>
          <w:szCs w:val="28"/>
        </w:rPr>
        <w:t>, интересы котор</w:t>
      </w:r>
      <w:r w:rsidR="008A32A5" w:rsidRPr="00EC65D7">
        <w:rPr>
          <w:bCs/>
          <w:sz w:val="28"/>
          <w:szCs w:val="28"/>
        </w:rPr>
        <w:t>ого</w:t>
      </w:r>
      <w:r w:rsidRPr="00EC65D7">
        <w:rPr>
          <w:bCs/>
          <w:sz w:val="28"/>
          <w:szCs w:val="28"/>
        </w:rPr>
        <w:t xml:space="preserve"> могут быть затронуты предполагаемым правовым регулированием, </w:t>
      </w:r>
      <w:r w:rsidR="005A1FC4" w:rsidRPr="00EC65D7">
        <w:rPr>
          <w:bCs/>
          <w:sz w:val="28"/>
          <w:szCs w:val="28"/>
        </w:rPr>
        <w:t>явля</w:t>
      </w:r>
      <w:r w:rsidR="00AD0C95" w:rsidRPr="00EC65D7">
        <w:rPr>
          <w:bCs/>
          <w:sz w:val="28"/>
          <w:szCs w:val="28"/>
        </w:rPr>
        <w:t>ют</w:t>
      </w:r>
      <w:r w:rsidR="005A1FC4" w:rsidRPr="00EC65D7">
        <w:rPr>
          <w:bCs/>
          <w:sz w:val="28"/>
          <w:szCs w:val="28"/>
        </w:rPr>
        <w:t xml:space="preserve">ся </w:t>
      </w:r>
      <w:r w:rsidR="00AD0C95" w:rsidRPr="00EC65D7">
        <w:rPr>
          <w:bCs/>
          <w:sz w:val="28"/>
          <w:szCs w:val="28"/>
        </w:rPr>
        <w:t>юридические лица или индивидуальные предприниматели, принимающие на себя обязательства в предусмотренный специальным инвестиционным контрактом срок своими силами или с привлечением иных лиц реализовать инвестиционный проект по созданию либо модернизации и (или) освоению производства промышленной продукции на территории Пензенской области.</w:t>
      </w:r>
    </w:p>
    <w:p w14:paraId="3F7A558C" w14:textId="428644D2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 xml:space="preserve">По итогам анализа обоснованности выбора предлагаемого правового регулирования, проведенного </w:t>
      </w:r>
      <w:r w:rsidR="003910DD" w:rsidRPr="00EC65D7">
        <w:rPr>
          <w:bCs/>
          <w:sz w:val="28"/>
          <w:szCs w:val="28"/>
        </w:rPr>
        <w:t>Разработчиком</w:t>
      </w:r>
      <w:r w:rsidRPr="00EC65D7">
        <w:rPr>
          <w:bCs/>
          <w:sz w:val="28"/>
          <w:szCs w:val="28"/>
        </w:rPr>
        <w:t>, выявлено, что принятие проекта не повлечет за собой увеличения численности исполнительных органов Пензенской области</w:t>
      </w:r>
      <w:r w:rsidR="003910DD" w:rsidRPr="00EC65D7">
        <w:rPr>
          <w:bCs/>
          <w:sz w:val="28"/>
          <w:szCs w:val="28"/>
        </w:rPr>
        <w:t>.</w:t>
      </w:r>
      <w:r w:rsidR="00770C11" w:rsidRPr="00EC65D7">
        <w:rPr>
          <w:bCs/>
          <w:sz w:val="28"/>
          <w:szCs w:val="28"/>
        </w:rPr>
        <w:t xml:space="preserve"> </w:t>
      </w:r>
      <w:r w:rsidR="008A32A5" w:rsidRPr="00EC65D7">
        <w:rPr>
          <w:bCs/>
          <w:sz w:val="28"/>
          <w:szCs w:val="28"/>
        </w:rPr>
        <w:t>При этом у Разработчика возникн</w:t>
      </w:r>
      <w:r w:rsidR="00AD0C95" w:rsidRPr="00EC65D7">
        <w:rPr>
          <w:bCs/>
          <w:sz w:val="28"/>
          <w:szCs w:val="28"/>
        </w:rPr>
        <w:t>е</w:t>
      </w:r>
      <w:r w:rsidR="008A32A5" w:rsidRPr="00EC65D7">
        <w:rPr>
          <w:bCs/>
          <w:sz w:val="28"/>
          <w:szCs w:val="28"/>
        </w:rPr>
        <w:t>т нов</w:t>
      </w:r>
      <w:r w:rsidR="00AD0C95" w:rsidRPr="00EC65D7">
        <w:rPr>
          <w:bCs/>
          <w:sz w:val="28"/>
          <w:szCs w:val="28"/>
        </w:rPr>
        <w:t>ая</w:t>
      </w:r>
      <w:r w:rsidR="008A32A5" w:rsidRPr="00EC65D7">
        <w:rPr>
          <w:bCs/>
          <w:sz w:val="28"/>
          <w:szCs w:val="28"/>
        </w:rPr>
        <w:t xml:space="preserve"> функци</w:t>
      </w:r>
      <w:r w:rsidR="00AD0C95" w:rsidRPr="00EC65D7">
        <w:rPr>
          <w:bCs/>
          <w:sz w:val="28"/>
          <w:szCs w:val="28"/>
        </w:rPr>
        <w:t>я</w:t>
      </w:r>
      <w:r w:rsidR="008A32A5" w:rsidRPr="00EC65D7">
        <w:rPr>
          <w:bCs/>
          <w:sz w:val="28"/>
          <w:szCs w:val="28"/>
        </w:rPr>
        <w:t>:</w:t>
      </w:r>
      <w:r w:rsidR="00AD0C95" w:rsidRPr="00EC65D7">
        <w:rPr>
          <w:bCs/>
          <w:sz w:val="28"/>
          <w:szCs w:val="28"/>
        </w:rPr>
        <w:t xml:space="preserve"> заключение, изменение и расторжение специального инвестиционного контракта.</w:t>
      </w:r>
    </w:p>
    <w:p w14:paraId="5330C38F" w14:textId="010CCB42" w:rsidR="00DE77A8" w:rsidRPr="00EC65D7" w:rsidRDefault="003910DD" w:rsidP="00AD0C95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Разработчиком</w:t>
      </w:r>
      <w:r w:rsidR="00DE77A8" w:rsidRPr="00EC65D7">
        <w:rPr>
          <w:bCs/>
          <w:sz w:val="28"/>
          <w:szCs w:val="28"/>
        </w:rPr>
        <w:t xml:space="preserve"> не указаны возможные расходы консолидированного бюджета Пензенской области</w:t>
      </w:r>
      <w:r w:rsidRPr="00EC65D7">
        <w:rPr>
          <w:bCs/>
          <w:sz w:val="28"/>
          <w:szCs w:val="28"/>
        </w:rPr>
        <w:t>.</w:t>
      </w:r>
      <w:r w:rsidR="00AD0C95" w:rsidRPr="00EC65D7">
        <w:rPr>
          <w:bCs/>
          <w:sz w:val="28"/>
          <w:szCs w:val="28"/>
        </w:rPr>
        <w:t xml:space="preserve"> При введении предлагаемого правового регулирования возникнут недополученные доходы бюджета Пензенской области, которые определяются как разница между суммой налогов, которые уплачивались бы инвестором без учета льгот, и суммой налогов, которые уплачивались бы инвестором с учетом льгот.</w:t>
      </w:r>
    </w:p>
    <w:p w14:paraId="10CB2DC7" w14:textId="1551FD15" w:rsidR="00DE77A8" w:rsidRPr="00EC65D7" w:rsidRDefault="00AD0C95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Разработчиком</w:t>
      </w:r>
      <w:r w:rsidR="008D5247" w:rsidRPr="00EC65D7">
        <w:rPr>
          <w:bCs/>
          <w:sz w:val="28"/>
          <w:szCs w:val="28"/>
        </w:rPr>
        <w:t xml:space="preserve"> </w:t>
      </w:r>
      <w:r w:rsidR="00DE77A8" w:rsidRPr="00EC65D7">
        <w:rPr>
          <w:bCs/>
          <w:sz w:val="28"/>
          <w:szCs w:val="28"/>
        </w:rPr>
        <w:t>приведен опыт решения аналогичных проблем в иных субъектах Российской Федерации</w:t>
      </w:r>
      <w:r w:rsidR="003910DD" w:rsidRPr="00EC65D7">
        <w:rPr>
          <w:bCs/>
          <w:sz w:val="28"/>
          <w:szCs w:val="28"/>
        </w:rPr>
        <w:t>.</w:t>
      </w:r>
      <w:r w:rsidRPr="00EC65D7">
        <w:rPr>
          <w:bCs/>
          <w:sz w:val="28"/>
          <w:szCs w:val="28"/>
        </w:rPr>
        <w:t xml:space="preserve"> Так, схожее правовое регулирование принято в следующих нормативных правовых актах субъектов Российской Федерации:</w:t>
      </w:r>
    </w:p>
    <w:p w14:paraId="2068730B" w14:textId="44D503B4" w:rsidR="00AD0C95" w:rsidRPr="00EC65D7" w:rsidRDefault="00AD0C95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- постановление Правительства Тульской области от 17.02.2017 № 58 «Об установлении Порядка заключения специальных инвестиционных контрактов в Тульской области»;</w:t>
      </w:r>
    </w:p>
    <w:p w14:paraId="3FB308DB" w14:textId="77777777" w:rsidR="00AD0C95" w:rsidRPr="00EC65D7" w:rsidRDefault="00AD0C95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- постановление Правительства Омской области от 05.10.2022 № 530-п «Об утверждении Порядка заключения специальных инвестиционных контрактов Омской областью»;</w:t>
      </w:r>
    </w:p>
    <w:p w14:paraId="63A5186A" w14:textId="77777777" w:rsidR="00AD0C95" w:rsidRPr="00EC65D7" w:rsidRDefault="00AD0C95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lastRenderedPageBreak/>
        <w:t xml:space="preserve">- постановление Правительства Иркутской области от 28.12.2022 № 1078-пп «Об установлении Порядка заключения специального инвестиционного контракта Иркутской областью»; </w:t>
      </w:r>
    </w:p>
    <w:p w14:paraId="544ADF4C" w14:textId="406B44C3" w:rsidR="00AD0C95" w:rsidRPr="00EC65D7" w:rsidRDefault="00AD0C95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EC65D7">
        <w:rPr>
          <w:bCs/>
          <w:sz w:val="28"/>
          <w:szCs w:val="28"/>
        </w:rPr>
        <w:t>- постановление Правительства Челябинской области от 30.06.2023 № 360-П «О Порядке заключения специального инвестиционного контракта, заключаемого Челябинской областью без участия Российской Федерации».</w:t>
      </w:r>
    </w:p>
    <w:p w14:paraId="5DA7E330" w14:textId="5E895994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По оценке </w:t>
      </w:r>
      <w:r w:rsidR="003910DD" w:rsidRPr="00EC65D7">
        <w:rPr>
          <w:color w:val="000000"/>
          <w:sz w:val="28"/>
          <w:szCs w:val="28"/>
        </w:rPr>
        <w:t>Разработчика</w:t>
      </w:r>
      <w:r w:rsidRPr="00EC65D7">
        <w:rPr>
          <w:color w:val="000000"/>
          <w:sz w:val="28"/>
          <w:szCs w:val="28"/>
        </w:rPr>
        <w:t xml:space="preserve"> правовое регулирование </w:t>
      </w:r>
      <w:r w:rsidR="00AD0C95" w:rsidRPr="00EC65D7">
        <w:rPr>
          <w:color w:val="000000"/>
          <w:sz w:val="28"/>
          <w:szCs w:val="28"/>
        </w:rPr>
        <w:t>имеет</w:t>
      </w:r>
      <w:r w:rsidRPr="00EC65D7">
        <w:rPr>
          <w:color w:val="000000"/>
          <w:sz w:val="28"/>
          <w:szCs w:val="28"/>
        </w:rPr>
        <w:t xml:space="preserve"> риск наступления неблагоприятных последствий</w:t>
      </w:r>
      <w:r w:rsidR="00AD0C95" w:rsidRPr="00EC65D7">
        <w:rPr>
          <w:color w:val="000000"/>
          <w:sz w:val="28"/>
          <w:szCs w:val="28"/>
        </w:rPr>
        <w:t>, а именно: недостижение целевых показателей, предусмотренных специальным инвестиционным контрактом. Оценка вероятности наступления неблагоприятных последствий описана как «средняя». Методом контроля указанного риска указано предоставление отчетов о реализации инвестиционного проекта. Степень контроля полная.</w:t>
      </w:r>
    </w:p>
    <w:p w14:paraId="67E1B34C" w14:textId="24031C3D" w:rsidR="008A32A5" w:rsidRPr="00EC65D7" w:rsidRDefault="008A32A5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Разработчик </w:t>
      </w:r>
      <w:r w:rsidR="00AD0C95" w:rsidRPr="00EC65D7">
        <w:rPr>
          <w:color w:val="000000"/>
          <w:sz w:val="28"/>
          <w:szCs w:val="28"/>
        </w:rPr>
        <w:t xml:space="preserve">в п. 7 Сводного отчета </w:t>
      </w:r>
      <w:r w:rsidRPr="00EC65D7">
        <w:rPr>
          <w:color w:val="000000"/>
          <w:sz w:val="28"/>
          <w:szCs w:val="28"/>
        </w:rPr>
        <w:t xml:space="preserve">отмечает, что субъект предлагаемого правового регулирования </w:t>
      </w:r>
      <w:r w:rsidR="00AD0C95" w:rsidRPr="00EC65D7">
        <w:rPr>
          <w:color w:val="000000"/>
          <w:sz w:val="28"/>
          <w:szCs w:val="28"/>
        </w:rPr>
        <w:t>обязуется инвестировать в реализацию инвестиционного проекта не менее 250 млн рублей (без учета налога на добавленную стоимость), в том числе инвестиции, вложенные инвестором в проект не ранее 12 месяцев, предшествующих дате подачи заявления о заключении специального инвестиционного контракта.</w:t>
      </w:r>
    </w:p>
    <w:p w14:paraId="2B1D67B6" w14:textId="3375E6F3" w:rsidR="00EC65D7" w:rsidRPr="00EC65D7" w:rsidRDefault="00EC65D7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Разработчик видит два варианта решения возникшей проблемы: принятие предлагаемого правового регулирования или сохранение текущего правового регулирования. По мнению Разработчика, принятие проекта постановления в Пензенской области позволит инвесторам воспользоваться гарантиями, установленными для участников специального инвестиционного контракта, а для региона – привлечь дополнительные инвестиции, повысить уровень развития промышленного производства, что подразумевается под собой новые рабочие места, налоговые отчисления с доходов </w:t>
      </w:r>
      <w:bookmarkStart w:id="0" w:name="_GoBack"/>
      <w:bookmarkEnd w:id="0"/>
      <w:r w:rsidRPr="00EC65D7">
        <w:rPr>
          <w:color w:val="000000"/>
          <w:sz w:val="28"/>
          <w:szCs w:val="28"/>
        </w:rPr>
        <w:t>инвесторов, полученных в ходе реализации проекта.</w:t>
      </w:r>
    </w:p>
    <w:p w14:paraId="4E375181" w14:textId="3B3EA18C" w:rsidR="00EC65D7" w:rsidRDefault="0019788E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В соответствие с </w:t>
      </w:r>
      <w:r w:rsidR="00DE77A8" w:rsidRPr="00EC65D7">
        <w:rPr>
          <w:color w:val="000000"/>
          <w:sz w:val="28"/>
          <w:szCs w:val="28"/>
        </w:rPr>
        <w:t>пунктам</w:t>
      </w:r>
      <w:r w:rsidRPr="00EC65D7">
        <w:rPr>
          <w:color w:val="000000"/>
          <w:sz w:val="28"/>
          <w:szCs w:val="28"/>
        </w:rPr>
        <w:t>и</w:t>
      </w:r>
      <w:r w:rsidR="00DE77A8" w:rsidRPr="00EC65D7">
        <w:rPr>
          <w:color w:val="000000"/>
          <w:sz w:val="28"/>
          <w:szCs w:val="28"/>
        </w:rPr>
        <w:t xml:space="preserve"> 1.3, 1.4 Сводного отчета проект отнесен к </w:t>
      </w:r>
      <w:r w:rsidR="00EC65D7" w:rsidRPr="00EC65D7">
        <w:rPr>
          <w:color w:val="000000"/>
          <w:sz w:val="28"/>
          <w:szCs w:val="28"/>
        </w:rPr>
        <w:t>высокой</w:t>
      </w:r>
      <w:r w:rsidR="00DE77A8" w:rsidRPr="00EC65D7">
        <w:rPr>
          <w:color w:val="000000"/>
          <w:sz w:val="28"/>
          <w:szCs w:val="28"/>
        </w:rPr>
        <w:t xml:space="preserve"> степени регулирующего воздействия</w:t>
      </w:r>
      <w:r w:rsidR="00EC65D7">
        <w:rPr>
          <w:color w:val="000000"/>
          <w:sz w:val="28"/>
          <w:szCs w:val="28"/>
        </w:rPr>
        <w:t xml:space="preserve">, так как </w:t>
      </w:r>
      <w:r w:rsidR="00EC65D7" w:rsidRPr="00EC65D7">
        <w:rPr>
          <w:color w:val="000000"/>
          <w:sz w:val="28"/>
          <w:szCs w:val="28"/>
        </w:rPr>
        <w:t>содержит нормы, устанавливающие ранее не предусмотренные законами Пензенской области и иными нормативными правовыми актами Пензенской области обязанности, запреты и ограничения для субъектов предпринимательской и иной экономической деятельности.</w:t>
      </w:r>
    </w:p>
    <w:p w14:paraId="0CC3959D" w14:textId="1AFF4644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EC65D7">
        <w:rPr>
          <w:rFonts w:eastAsiaTheme="minorHAnsi"/>
          <w:sz w:val="28"/>
          <w:szCs w:val="28"/>
          <w:lang w:eastAsia="en-US"/>
        </w:rPr>
        <w:t xml:space="preserve"> </w:t>
      </w:r>
      <w:r w:rsidR="008A32A5" w:rsidRPr="00EC65D7">
        <w:rPr>
          <w:rFonts w:eastAsiaTheme="minorHAnsi"/>
          <w:sz w:val="28"/>
          <w:szCs w:val="28"/>
          <w:lang w:eastAsia="en-US"/>
        </w:rPr>
        <w:t xml:space="preserve">В период с </w:t>
      </w:r>
      <w:r w:rsidR="00EC65D7" w:rsidRPr="00EC65D7">
        <w:rPr>
          <w:rFonts w:eastAsiaTheme="minorHAnsi"/>
          <w:sz w:val="28"/>
          <w:szCs w:val="28"/>
          <w:lang w:eastAsia="en-US"/>
        </w:rPr>
        <w:t>01</w:t>
      </w:r>
      <w:r w:rsidR="008A32A5" w:rsidRPr="00EC65D7">
        <w:rPr>
          <w:rFonts w:eastAsiaTheme="minorHAnsi"/>
          <w:sz w:val="28"/>
          <w:szCs w:val="28"/>
          <w:lang w:eastAsia="en-US"/>
        </w:rPr>
        <w:t>.</w:t>
      </w:r>
      <w:r w:rsidR="00EC65D7" w:rsidRPr="00EC65D7">
        <w:rPr>
          <w:rFonts w:eastAsiaTheme="minorHAnsi"/>
          <w:sz w:val="28"/>
          <w:szCs w:val="28"/>
          <w:lang w:eastAsia="en-US"/>
        </w:rPr>
        <w:t>11</w:t>
      </w:r>
      <w:r w:rsidR="008A32A5" w:rsidRPr="00EC65D7">
        <w:rPr>
          <w:rFonts w:eastAsiaTheme="minorHAnsi"/>
          <w:sz w:val="28"/>
          <w:szCs w:val="28"/>
          <w:lang w:eastAsia="en-US"/>
        </w:rPr>
        <w:t xml:space="preserve">.2023 по </w:t>
      </w:r>
      <w:r w:rsidR="00EC65D7" w:rsidRPr="00EC65D7">
        <w:rPr>
          <w:rFonts w:eastAsiaTheme="minorHAnsi"/>
          <w:sz w:val="28"/>
          <w:szCs w:val="28"/>
          <w:lang w:eastAsia="en-US"/>
        </w:rPr>
        <w:t>15</w:t>
      </w:r>
      <w:r w:rsidR="008A32A5" w:rsidRPr="00EC65D7">
        <w:rPr>
          <w:rFonts w:eastAsiaTheme="minorHAnsi"/>
          <w:sz w:val="28"/>
          <w:szCs w:val="28"/>
          <w:lang w:eastAsia="en-US"/>
        </w:rPr>
        <w:t>.</w:t>
      </w:r>
      <w:r w:rsidR="00EC65D7" w:rsidRPr="00EC65D7">
        <w:rPr>
          <w:rFonts w:eastAsiaTheme="minorHAnsi"/>
          <w:sz w:val="28"/>
          <w:szCs w:val="28"/>
          <w:lang w:eastAsia="en-US"/>
        </w:rPr>
        <w:t>11</w:t>
      </w:r>
      <w:r w:rsidR="008A32A5" w:rsidRPr="00EC65D7">
        <w:rPr>
          <w:rFonts w:eastAsiaTheme="minorHAnsi"/>
          <w:sz w:val="28"/>
          <w:szCs w:val="28"/>
          <w:lang w:eastAsia="en-US"/>
        </w:rPr>
        <w:t xml:space="preserve">.2023 Разработчиком проводились публичные консультации. </w:t>
      </w:r>
    </w:p>
    <w:p w14:paraId="56F2A114" w14:textId="77777777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Согласно справке о проведении публичных консультаций, представленной Министерством, извещение о размещении уведомления о проведении публичных консультаций размещалось на официальном сайте Министерства и направлялось в адрес организаций, представляющих интересы предпринимательского сообщества в Пензенской области, в адрес:</w:t>
      </w:r>
    </w:p>
    <w:p w14:paraId="351A7354" w14:textId="77777777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Пензенской областной торгово-промышленной палаты,</w:t>
      </w:r>
    </w:p>
    <w:p w14:paraId="52C7290B" w14:textId="77777777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Общественной организации «Деловая Россия»,</w:t>
      </w:r>
    </w:p>
    <w:p w14:paraId="3D7E686F" w14:textId="77777777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Ассоциации промышленников Пензенской области,</w:t>
      </w:r>
    </w:p>
    <w:p w14:paraId="35793135" w14:textId="77777777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Общественной организации «ОПОРА России»,</w:t>
      </w:r>
    </w:p>
    <w:p w14:paraId="056191A7" w14:textId="77777777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Уполномоченного по защите прав предпринимателей в Пензенской области;</w:t>
      </w:r>
    </w:p>
    <w:p w14:paraId="28482546" w14:textId="3B1A166E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Управления федеральной антимонопольной службы Пензенской области</w:t>
      </w:r>
      <w:r w:rsidR="00EC65D7" w:rsidRPr="00EC65D7">
        <w:rPr>
          <w:color w:val="000000"/>
          <w:sz w:val="28"/>
          <w:szCs w:val="28"/>
        </w:rPr>
        <w:t>;</w:t>
      </w:r>
    </w:p>
    <w:p w14:paraId="6410A6CC" w14:textId="0581ED72" w:rsidR="00EC65D7" w:rsidRPr="00EC65D7" w:rsidRDefault="00EC65D7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lastRenderedPageBreak/>
        <w:t>- Руководителям промышленных предприятия Пензенской области (ОАО «Маяк», ООО «СВ-Мебель», ООО «Кузнецкий Технопарк», АО «Завод «ГРАЗ», АО «</w:t>
      </w:r>
      <w:proofErr w:type="spellStart"/>
      <w:r w:rsidRPr="00EC65D7">
        <w:rPr>
          <w:color w:val="000000"/>
          <w:sz w:val="28"/>
          <w:szCs w:val="28"/>
        </w:rPr>
        <w:t>Пензаспецавтомаш</w:t>
      </w:r>
      <w:proofErr w:type="spellEnd"/>
      <w:r w:rsidRPr="00EC65D7">
        <w:rPr>
          <w:color w:val="000000"/>
          <w:sz w:val="28"/>
          <w:szCs w:val="28"/>
        </w:rPr>
        <w:t xml:space="preserve">», ООО НПП «Моторные технологии», ЗАО НПП </w:t>
      </w:r>
      <w:proofErr w:type="spellStart"/>
      <w:r w:rsidRPr="00EC65D7">
        <w:rPr>
          <w:color w:val="000000"/>
          <w:sz w:val="28"/>
          <w:szCs w:val="28"/>
        </w:rPr>
        <w:t>МедИнж</w:t>
      </w:r>
      <w:proofErr w:type="spellEnd"/>
      <w:r w:rsidRPr="00EC65D7">
        <w:rPr>
          <w:color w:val="000000"/>
          <w:sz w:val="28"/>
          <w:szCs w:val="28"/>
        </w:rPr>
        <w:t>, АО «ПТПА», ООО «ПЗТГ»).</w:t>
      </w:r>
    </w:p>
    <w:p w14:paraId="100D02A2" w14:textId="4C74D8C0" w:rsidR="008A32A5" w:rsidRPr="00EC65D7" w:rsidRDefault="008A32A5" w:rsidP="008A32A5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Во время проведения публичных консультаций </w:t>
      </w:r>
      <w:r w:rsidR="00EC65D7" w:rsidRPr="00EC65D7">
        <w:rPr>
          <w:color w:val="000000"/>
          <w:sz w:val="28"/>
          <w:szCs w:val="28"/>
        </w:rPr>
        <w:t>предложений и замечаний от заинтересованных лиц не поступало.</w:t>
      </w:r>
      <w:r w:rsidRPr="00EC65D7">
        <w:rPr>
          <w:color w:val="000000"/>
          <w:sz w:val="28"/>
          <w:szCs w:val="28"/>
        </w:rPr>
        <w:t xml:space="preserve"> </w:t>
      </w:r>
    </w:p>
    <w:p w14:paraId="0EB55DE9" w14:textId="5C09FCC7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На основании проведенной оценки регулирующего воздействия проекта с учетом информации, представленной </w:t>
      </w:r>
      <w:r w:rsidR="008D5247" w:rsidRPr="00EC65D7">
        <w:rPr>
          <w:color w:val="000000"/>
          <w:sz w:val="28"/>
          <w:szCs w:val="28"/>
        </w:rPr>
        <w:t>Разработчиком</w:t>
      </w:r>
      <w:r w:rsidRPr="00EC65D7">
        <w:rPr>
          <w:color w:val="000000"/>
          <w:sz w:val="28"/>
          <w:szCs w:val="28"/>
        </w:rPr>
        <w:t xml:space="preserve"> в Сводном отчете, Министерством экономического развития и промышленности Пензенской области сделаны выводы:</w:t>
      </w:r>
    </w:p>
    <w:p w14:paraId="61CCC2D6" w14:textId="11A5496C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>- о соблюдении Министерством процедур, предусмотренных Порядком проведения ОРВ</w:t>
      </w:r>
      <w:r w:rsidR="008D5247" w:rsidRPr="00EC65D7">
        <w:rPr>
          <w:color w:val="000000"/>
          <w:sz w:val="28"/>
          <w:szCs w:val="28"/>
        </w:rPr>
        <w:t>;</w:t>
      </w:r>
    </w:p>
    <w:p w14:paraId="075B81FC" w14:textId="0B97C8DA" w:rsidR="00DE77A8" w:rsidRPr="002B503B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EC65D7">
        <w:rPr>
          <w:color w:val="000000"/>
          <w:sz w:val="28"/>
          <w:szCs w:val="28"/>
        </w:rPr>
        <w:t xml:space="preserve">- </w:t>
      </w:r>
      <w:r w:rsidR="00094F23" w:rsidRPr="00EC65D7">
        <w:rPr>
          <w:color w:val="000000"/>
          <w:sz w:val="28"/>
          <w:szCs w:val="28"/>
        </w:rPr>
        <w:t>о</w:t>
      </w:r>
      <w:r w:rsidR="008D5247" w:rsidRPr="00EC65D7">
        <w:rPr>
          <w:color w:val="000000"/>
          <w:sz w:val="28"/>
          <w:szCs w:val="28"/>
        </w:rPr>
        <w:t xml:space="preserve">б отсутствии </w:t>
      </w:r>
      <w:r w:rsidR="00094F23" w:rsidRPr="00EC65D7">
        <w:rPr>
          <w:color w:val="000000"/>
          <w:sz w:val="28"/>
          <w:szCs w:val="28"/>
        </w:rPr>
        <w:t>введени</w:t>
      </w:r>
      <w:r w:rsidR="008D5247" w:rsidRPr="00EC65D7">
        <w:rPr>
          <w:color w:val="000000"/>
          <w:sz w:val="28"/>
          <w:szCs w:val="28"/>
        </w:rPr>
        <w:t>я</w:t>
      </w:r>
      <w:r w:rsidR="00094F23" w:rsidRPr="00EC65D7">
        <w:rPr>
          <w:color w:val="000000"/>
          <w:sz w:val="28"/>
          <w:szCs w:val="28"/>
        </w:rPr>
        <w:t xml:space="preserve"> </w:t>
      </w:r>
      <w:r w:rsidRPr="00EC65D7">
        <w:rPr>
          <w:color w:val="000000"/>
          <w:sz w:val="28"/>
          <w:szCs w:val="28"/>
        </w:rPr>
        <w:t xml:space="preserve">положений, способствующих возникновению </w:t>
      </w:r>
      <w:r w:rsidRPr="002B503B">
        <w:rPr>
          <w:color w:val="000000"/>
          <w:sz w:val="28"/>
          <w:szCs w:val="28"/>
        </w:rPr>
        <w:t>необоснованных расходов субъектов предпринимательской деятельности;</w:t>
      </w:r>
    </w:p>
    <w:p w14:paraId="59010206" w14:textId="155DF7BE" w:rsidR="00C056A9" w:rsidRPr="002B503B" w:rsidRDefault="00C056A9" w:rsidP="00DE77A8">
      <w:pPr>
        <w:widowControl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2B503B">
        <w:rPr>
          <w:color w:val="000000"/>
          <w:sz w:val="28"/>
          <w:szCs w:val="28"/>
        </w:rPr>
        <w:t>- о введении положений, устанавливающих новые обязанности и ограничения для субъектов предпринимательской деятельности;</w:t>
      </w:r>
    </w:p>
    <w:p w14:paraId="5C9645C9" w14:textId="5E7DD7E3" w:rsidR="00DE77A8" w:rsidRPr="002B503B" w:rsidRDefault="00DE77A8" w:rsidP="00DE77A8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B503B">
        <w:rPr>
          <w:color w:val="000000"/>
          <w:sz w:val="28"/>
          <w:szCs w:val="28"/>
        </w:rPr>
        <w:t>- об отсутствии дополнительных расходов бюджета Пензенской области в связи с введением предлагаемого правового регулирования</w:t>
      </w:r>
      <w:r w:rsidR="003B6504" w:rsidRPr="002B503B">
        <w:rPr>
          <w:color w:val="000000"/>
          <w:sz w:val="28"/>
          <w:szCs w:val="28"/>
        </w:rPr>
        <w:t xml:space="preserve">, но в то же время и о возникновении </w:t>
      </w:r>
      <w:r w:rsidR="003B6504" w:rsidRPr="002B503B">
        <w:rPr>
          <w:bCs/>
          <w:sz w:val="28"/>
          <w:szCs w:val="28"/>
        </w:rPr>
        <w:t>недополученных доходов бюджета Пензенской области</w:t>
      </w:r>
      <w:r w:rsidRPr="002B503B">
        <w:rPr>
          <w:color w:val="000000"/>
          <w:sz w:val="28"/>
          <w:szCs w:val="28"/>
        </w:rPr>
        <w:t>.</w:t>
      </w:r>
    </w:p>
    <w:p w14:paraId="0C00146D" w14:textId="77777777" w:rsidR="00DE77A8" w:rsidRPr="00EC65D7" w:rsidRDefault="00DE77A8" w:rsidP="00DE77A8">
      <w:pPr>
        <w:widowControl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2B503B">
        <w:rPr>
          <w:bCs/>
          <w:sz w:val="28"/>
          <w:szCs w:val="28"/>
        </w:rPr>
        <w:t>Проект, пояснительная записка к нему, Сводный отчет и данное заключение</w:t>
      </w:r>
      <w:r w:rsidRPr="00EC65D7">
        <w:rPr>
          <w:bCs/>
          <w:sz w:val="28"/>
          <w:szCs w:val="28"/>
        </w:rPr>
        <w:t xml:space="preserve"> размещены на официальном сайте Министерства экономического развития и промышленности Пензенской области в информационно-телекоммуникационной сети «Интернет».</w:t>
      </w:r>
    </w:p>
    <w:p w14:paraId="7A1C5C5B" w14:textId="77777777" w:rsidR="00DE77A8" w:rsidRPr="00094F23" w:rsidRDefault="00DE77A8" w:rsidP="00DE77A8">
      <w:pPr>
        <w:widowControl/>
        <w:autoSpaceDE w:val="0"/>
        <w:autoSpaceDN w:val="0"/>
        <w:adjustRightInd w:val="0"/>
        <w:spacing w:line="276" w:lineRule="auto"/>
        <w:jc w:val="both"/>
        <w:rPr>
          <w:bCs/>
          <w:sz w:val="27"/>
          <w:szCs w:val="27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49"/>
        <w:gridCol w:w="2869"/>
        <w:gridCol w:w="2869"/>
      </w:tblGrid>
      <w:tr w:rsidR="00DE77A8" w:rsidRPr="00094F23" w14:paraId="4D0A5344" w14:textId="77777777" w:rsidTr="004B0D4A">
        <w:tc>
          <w:tcPr>
            <w:tcW w:w="3549" w:type="dxa"/>
            <w:shd w:val="clear" w:color="auto" w:fill="auto"/>
          </w:tcPr>
          <w:p w14:paraId="2D100931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jc w:val="both"/>
              <w:rPr>
                <w:sz w:val="27"/>
                <w:szCs w:val="27"/>
              </w:rPr>
            </w:pPr>
          </w:p>
        </w:tc>
        <w:tc>
          <w:tcPr>
            <w:tcW w:w="2869" w:type="dxa"/>
            <w:shd w:val="clear" w:color="auto" w:fill="auto"/>
          </w:tcPr>
          <w:p w14:paraId="5B3D79A3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  <w:tc>
          <w:tcPr>
            <w:tcW w:w="2869" w:type="dxa"/>
          </w:tcPr>
          <w:p w14:paraId="60703E13" w14:textId="77777777" w:rsidR="00DE77A8" w:rsidRPr="00094F23" w:rsidRDefault="00DE77A8" w:rsidP="004B0D4A">
            <w:pPr>
              <w:widowControl/>
              <w:tabs>
                <w:tab w:val="left" w:pos="284"/>
              </w:tabs>
              <w:spacing w:line="276" w:lineRule="auto"/>
              <w:rPr>
                <w:sz w:val="27"/>
                <w:szCs w:val="27"/>
              </w:rPr>
            </w:pPr>
          </w:p>
        </w:tc>
      </w:tr>
    </w:tbl>
    <w:p w14:paraId="202934EB" w14:textId="77777777" w:rsidR="00DE77A8" w:rsidRPr="00094F23" w:rsidRDefault="00DE77A8" w:rsidP="00DE77A8">
      <w:pPr>
        <w:rPr>
          <w:sz w:val="27"/>
          <w:szCs w:val="27"/>
        </w:rPr>
      </w:pPr>
    </w:p>
    <w:p w14:paraId="67DFCD59" w14:textId="60B5CE59" w:rsidR="00DE77A8" w:rsidRPr="00951B86" w:rsidRDefault="00DE77A8" w:rsidP="00DE77A8">
      <w:pPr>
        <w:jc w:val="both"/>
        <w:rPr>
          <w:sz w:val="28"/>
          <w:szCs w:val="28"/>
        </w:rPr>
      </w:pPr>
      <w:r w:rsidRPr="00951B86">
        <w:rPr>
          <w:sz w:val="28"/>
          <w:szCs w:val="28"/>
        </w:rPr>
        <w:t xml:space="preserve">Первый заместитель Министра                                                               </w:t>
      </w:r>
      <w:r w:rsidR="001F6CFF" w:rsidRPr="00951B86">
        <w:rPr>
          <w:sz w:val="28"/>
          <w:szCs w:val="28"/>
        </w:rPr>
        <w:t xml:space="preserve">      </w:t>
      </w:r>
      <w:r w:rsidRPr="00951B86">
        <w:rPr>
          <w:sz w:val="28"/>
          <w:szCs w:val="28"/>
        </w:rPr>
        <w:t xml:space="preserve">Р.Н. </w:t>
      </w:r>
      <w:proofErr w:type="spellStart"/>
      <w:r w:rsidRPr="00951B86">
        <w:rPr>
          <w:sz w:val="28"/>
          <w:szCs w:val="28"/>
        </w:rPr>
        <w:t>Трялин</w:t>
      </w:r>
      <w:proofErr w:type="spellEnd"/>
    </w:p>
    <w:p w14:paraId="0FD5AF18" w14:textId="77777777" w:rsidR="00DE77A8" w:rsidRDefault="00DE77A8" w:rsidP="00DE77A8">
      <w:pPr>
        <w:jc w:val="both"/>
        <w:rPr>
          <w:sz w:val="28"/>
          <w:szCs w:val="28"/>
        </w:rPr>
      </w:pPr>
    </w:p>
    <w:p w14:paraId="13AAE471" w14:textId="77777777" w:rsidR="00DE77A8" w:rsidRDefault="00DE77A8" w:rsidP="00DE77A8">
      <w:pPr>
        <w:jc w:val="both"/>
        <w:rPr>
          <w:sz w:val="28"/>
          <w:szCs w:val="28"/>
        </w:rPr>
      </w:pPr>
    </w:p>
    <w:p w14:paraId="1E0A89C9" w14:textId="77777777" w:rsidR="00DE77A8" w:rsidRDefault="00DE77A8" w:rsidP="00DE77A8">
      <w:pPr>
        <w:jc w:val="both"/>
        <w:rPr>
          <w:sz w:val="28"/>
          <w:szCs w:val="28"/>
        </w:rPr>
      </w:pPr>
    </w:p>
    <w:p w14:paraId="1554A97B" w14:textId="77777777" w:rsidR="00710603" w:rsidRDefault="00710603" w:rsidP="00DE77A8">
      <w:pPr>
        <w:jc w:val="both"/>
        <w:rPr>
          <w:sz w:val="28"/>
          <w:szCs w:val="28"/>
        </w:rPr>
      </w:pPr>
    </w:p>
    <w:p w14:paraId="6BF695C5" w14:textId="77777777" w:rsidR="00710603" w:rsidRDefault="00710603" w:rsidP="00DE77A8">
      <w:pPr>
        <w:jc w:val="both"/>
        <w:rPr>
          <w:sz w:val="28"/>
          <w:szCs w:val="28"/>
        </w:rPr>
      </w:pPr>
    </w:p>
    <w:p w14:paraId="75DBFA74" w14:textId="5B631EBC" w:rsidR="00710603" w:rsidRDefault="00710603" w:rsidP="00DE77A8">
      <w:pPr>
        <w:jc w:val="both"/>
        <w:rPr>
          <w:sz w:val="28"/>
          <w:szCs w:val="28"/>
        </w:rPr>
      </w:pPr>
    </w:p>
    <w:p w14:paraId="049EF641" w14:textId="6159DAED" w:rsidR="008D5247" w:rsidRDefault="008D5247" w:rsidP="00DE77A8">
      <w:pPr>
        <w:jc w:val="both"/>
        <w:rPr>
          <w:sz w:val="28"/>
          <w:szCs w:val="28"/>
        </w:rPr>
      </w:pPr>
    </w:p>
    <w:p w14:paraId="509A9C51" w14:textId="77777777" w:rsidR="008D5247" w:rsidRDefault="008D5247" w:rsidP="00DE77A8">
      <w:pPr>
        <w:jc w:val="both"/>
        <w:rPr>
          <w:sz w:val="28"/>
          <w:szCs w:val="28"/>
        </w:rPr>
      </w:pPr>
    </w:p>
    <w:p w14:paraId="5C7E6CBC" w14:textId="77777777" w:rsidR="008A32A5" w:rsidRDefault="008A32A5" w:rsidP="00DE77A8">
      <w:pPr>
        <w:jc w:val="both"/>
        <w:rPr>
          <w:sz w:val="28"/>
          <w:szCs w:val="28"/>
        </w:rPr>
      </w:pPr>
    </w:p>
    <w:p w14:paraId="1C45E313" w14:textId="77777777" w:rsidR="008A32A5" w:rsidRDefault="008A32A5" w:rsidP="00DE77A8">
      <w:pPr>
        <w:jc w:val="both"/>
        <w:rPr>
          <w:sz w:val="28"/>
          <w:szCs w:val="28"/>
        </w:rPr>
      </w:pPr>
    </w:p>
    <w:p w14:paraId="68EDDBAA" w14:textId="77777777" w:rsidR="008A32A5" w:rsidRDefault="008A32A5" w:rsidP="00DE77A8">
      <w:pPr>
        <w:jc w:val="both"/>
        <w:rPr>
          <w:sz w:val="28"/>
          <w:szCs w:val="28"/>
        </w:rPr>
      </w:pPr>
    </w:p>
    <w:p w14:paraId="0DC2F760" w14:textId="77777777" w:rsidR="008A32A5" w:rsidRDefault="008A32A5" w:rsidP="00DE77A8">
      <w:pPr>
        <w:jc w:val="both"/>
        <w:rPr>
          <w:sz w:val="28"/>
          <w:szCs w:val="28"/>
        </w:rPr>
      </w:pPr>
    </w:p>
    <w:p w14:paraId="7FBE45B6" w14:textId="77777777" w:rsidR="008A32A5" w:rsidRDefault="008A32A5" w:rsidP="00DE77A8">
      <w:pPr>
        <w:jc w:val="both"/>
        <w:rPr>
          <w:sz w:val="28"/>
          <w:szCs w:val="28"/>
        </w:rPr>
      </w:pPr>
    </w:p>
    <w:p w14:paraId="310C9236" w14:textId="77777777" w:rsidR="008A32A5" w:rsidRDefault="008A32A5" w:rsidP="00DE77A8">
      <w:pPr>
        <w:jc w:val="both"/>
        <w:rPr>
          <w:sz w:val="28"/>
          <w:szCs w:val="28"/>
        </w:rPr>
      </w:pPr>
    </w:p>
    <w:p w14:paraId="66CCE33E" w14:textId="77777777" w:rsidR="008A32A5" w:rsidRDefault="008A32A5" w:rsidP="00DE77A8">
      <w:pPr>
        <w:jc w:val="both"/>
        <w:rPr>
          <w:sz w:val="28"/>
          <w:szCs w:val="28"/>
        </w:rPr>
      </w:pPr>
    </w:p>
    <w:p w14:paraId="15F11DF5" w14:textId="77777777" w:rsidR="008A32A5" w:rsidRDefault="008A32A5" w:rsidP="00DE77A8">
      <w:pPr>
        <w:jc w:val="both"/>
        <w:rPr>
          <w:sz w:val="28"/>
          <w:szCs w:val="28"/>
        </w:rPr>
      </w:pPr>
    </w:p>
    <w:p w14:paraId="33143582" w14:textId="77777777" w:rsidR="008A32A5" w:rsidRDefault="008A32A5" w:rsidP="00DE77A8">
      <w:pPr>
        <w:jc w:val="both"/>
        <w:rPr>
          <w:sz w:val="28"/>
          <w:szCs w:val="28"/>
        </w:rPr>
      </w:pPr>
    </w:p>
    <w:p w14:paraId="2644D3F3" w14:textId="77777777" w:rsidR="008A32A5" w:rsidRPr="00BE7414" w:rsidRDefault="008A32A5" w:rsidP="00DE77A8">
      <w:pPr>
        <w:jc w:val="both"/>
        <w:rPr>
          <w:sz w:val="28"/>
          <w:szCs w:val="28"/>
        </w:rPr>
      </w:pPr>
    </w:p>
    <w:p w14:paraId="13242FB3" w14:textId="5A70AFFA" w:rsidR="00DE77A8" w:rsidRPr="00391571" w:rsidRDefault="00DE77A8" w:rsidP="00DE77A8">
      <w:pPr>
        <w:widowControl/>
        <w:tabs>
          <w:tab w:val="left" w:pos="284"/>
        </w:tabs>
        <w:spacing w:line="276" w:lineRule="auto"/>
        <w:jc w:val="both"/>
      </w:pPr>
      <w:r w:rsidRPr="00391571">
        <w:t xml:space="preserve">Исп. </w:t>
      </w:r>
      <w:r w:rsidR="00094F23">
        <w:t>М</w:t>
      </w:r>
      <w:r w:rsidR="008A32A5">
        <w:t>ихаил Алексеевич Ефремов</w:t>
      </w:r>
    </w:p>
    <w:p w14:paraId="6E46ADBB" w14:textId="2FBFD886" w:rsidR="00E94B66" w:rsidRPr="00710603" w:rsidRDefault="00DE77A8" w:rsidP="00710603">
      <w:pPr>
        <w:jc w:val="both"/>
        <w:rPr>
          <w:sz w:val="16"/>
          <w:szCs w:val="16"/>
        </w:rPr>
      </w:pPr>
      <w:r w:rsidRPr="00391571">
        <w:t>+7 (8412) 22-25-51 (</w:t>
      </w:r>
      <w:proofErr w:type="spellStart"/>
      <w:r>
        <w:t>вн</w:t>
      </w:r>
      <w:proofErr w:type="spellEnd"/>
      <w:r>
        <w:t>.</w:t>
      </w:r>
      <w:r w:rsidRPr="00391571">
        <w:t xml:space="preserve"> 25</w:t>
      </w:r>
      <w:r w:rsidR="00094F23">
        <w:t>3</w:t>
      </w:r>
      <w:r w:rsidRPr="00391571">
        <w:t>)</w:t>
      </w:r>
    </w:p>
    <w:sectPr w:rsidR="00E94B66" w:rsidRPr="00710603" w:rsidSect="00EA5BD3">
      <w:pgSz w:w="11906" w:h="16838"/>
      <w:pgMar w:top="709" w:right="70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142D0"/>
    <w:multiLevelType w:val="hybridMultilevel"/>
    <w:tmpl w:val="FFF88E58"/>
    <w:lvl w:ilvl="0" w:tplc="E190FA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5E1"/>
    <w:rsid w:val="00071A4B"/>
    <w:rsid w:val="00094F23"/>
    <w:rsid w:val="000F62C0"/>
    <w:rsid w:val="00147128"/>
    <w:rsid w:val="0019788E"/>
    <w:rsid w:val="001F6CFF"/>
    <w:rsid w:val="00256A8F"/>
    <w:rsid w:val="00282DFB"/>
    <w:rsid w:val="002B503B"/>
    <w:rsid w:val="002F3352"/>
    <w:rsid w:val="00312DAE"/>
    <w:rsid w:val="0033149D"/>
    <w:rsid w:val="00372080"/>
    <w:rsid w:val="003910DD"/>
    <w:rsid w:val="003B6504"/>
    <w:rsid w:val="003B79B8"/>
    <w:rsid w:val="005025C5"/>
    <w:rsid w:val="005A1FC4"/>
    <w:rsid w:val="00620BF8"/>
    <w:rsid w:val="00710603"/>
    <w:rsid w:val="007144C4"/>
    <w:rsid w:val="00735B6D"/>
    <w:rsid w:val="00770C11"/>
    <w:rsid w:val="007D7D7A"/>
    <w:rsid w:val="007F4547"/>
    <w:rsid w:val="00823835"/>
    <w:rsid w:val="00846925"/>
    <w:rsid w:val="00847E19"/>
    <w:rsid w:val="0087326C"/>
    <w:rsid w:val="008A32A5"/>
    <w:rsid w:val="008D5247"/>
    <w:rsid w:val="009430F1"/>
    <w:rsid w:val="00951B86"/>
    <w:rsid w:val="00956230"/>
    <w:rsid w:val="00976AE0"/>
    <w:rsid w:val="009C111C"/>
    <w:rsid w:val="009D2984"/>
    <w:rsid w:val="009D4097"/>
    <w:rsid w:val="009F45E1"/>
    <w:rsid w:val="00A41AAB"/>
    <w:rsid w:val="00A76379"/>
    <w:rsid w:val="00AD0C95"/>
    <w:rsid w:val="00B17728"/>
    <w:rsid w:val="00C056A9"/>
    <w:rsid w:val="00C17DED"/>
    <w:rsid w:val="00CF3F24"/>
    <w:rsid w:val="00DE77A8"/>
    <w:rsid w:val="00E525E1"/>
    <w:rsid w:val="00E94B66"/>
    <w:rsid w:val="00EC65D7"/>
    <w:rsid w:val="00FE5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7E3A1"/>
  <w15:docId w15:val="{9EF2370F-4F56-491F-878A-6E8F8DBFF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7A8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E77A8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DE77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E77A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8A32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1381</Words>
  <Characters>7876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Минэк</cp:lastModifiedBy>
  <cp:revision>10</cp:revision>
  <cp:lastPrinted>2023-11-24T10:50:00Z</cp:lastPrinted>
  <dcterms:created xsi:type="dcterms:W3CDTF">2023-11-24T08:39:00Z</dcterms:created>
  <dcterms:modified xsi:type="dcterms:W3CDTF">2024-11-13T11:05:00Z</dcterms:modified>
</cp:coreProperties>
</file>