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69" w:rsidRDefault="0012276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22769" w:rsidRDefault="0012276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2276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2769" w:rsidRDefault="00122769">
            <w:pPr>
              <w:pStyle w:val="ConsPlusNormal"/>
            </w:pPr>
            <w:r>
              <w:t>4 марта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2769" w:rsidRDefault="00122769">
            <w:pPr>
              <w:pStyle w:val="ConsPlusNormal"/>
              <w:jc w:val="right"/>
            </w:pPr>
            <w:r>
              <w:t>N 4135-ЗПО</w:t>
            </w:r>
          </w:p>
        </w:tc>
      </w:tr>
    </w:tbl>
    <w:p w:rsidR="00122769" w:rsidRDefault="001227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Title"/>
        <w:jc w:val="center"/>
      </w:pPr>
      <w:r>
        <w:t>ЗАКОН</w:t>
      </w:r>
    </w:p>
    <w:p w:rsidR="00122769" w:rsidRDefault="00122769">
      <w:pPr>
        <w:pStyle w:val="ConsPlusTitle"/>
        <w:jc w:val="center"/>
      </w:pPr>
      <w:r>
        <w:t>ПЕНЗЕНСКОЙ ОБЛАСТИ</w:t>
      </w:r>
    </w:p>
    <w:p w:rsidR="00122769" w:rsidRDefault="00122769">
      <w:pPr>
        <w:pStyle w:val="ConsPlusTitle"/>
        <w:jc w:val="both"/>
      </w:pPr>
    </w:p>
    <w:p w:rsidR="00122769" w:rsidRDefault="00122769">
      <w:pPr>
        <w:pStyle w:val="ConsPlusTitle"/>
        <w:jc w:val="center"/>
      </w:pPr>
      <w:r>
        <w:t>О ВНЕСЕНИИ ИЗМЕНЕНИЙ В ОТДЕЛЬНЫЕ ЗАКОНЫ ПЕНЗЕНСКОЙ ОБЛАСТИ</w:t>
      </w:r>
    </w:p>
    <w:p w:rsidR="00122769" w:rsidRDefault="00122769">
      <w:pPr>
        <w:pStyle w:val="ConsPlusNormal"/>
        <w:jc w:val="both"/>
      </w:pPr>
    </w:p>
    <w:p w:rsidR="00122769" w:rsidRDefault="00770BB5">
      <w:pPr>
        <w:pStyle w:val="ConsPlusNormal"/>
        <w:jc w:val="right"/>
      </w:pPr>
      <w:hyperlink r:id="rId5">
        <w:r w:rsidR="00122769">
          <w:rPr>
            <w:color w:val="0000FF"/>
          </w:rPr>
          <w:t>Принят</w:t>
        </w:r>
      </w:hyperlink>
    </w:p>
    <w:p w:rsidR="00122769" w:rsidRDefault="00122769">
      <w:pPr>
        <w:pStyle w:val="ConsPlusNormal"/>
        <w:jc w:val="right"/>
      </w:pPr>
      <w:r>
        <w:t>Законодательным Собранием</w:t>
      </w:r>
    </w:p>
    <w:p w:rsidR="00122769" w:rsidRDefault="00122769">
      <w:pPr>
        <w:pStyle w:val="ConsPlusNormal"/>
        <w:jc w:val="right"/>
      </w:pPr>
      <w:r>
        <w:t>Пензенской области</w:t>
      </w:r>
    </w:p>
    <w:p w:rsidR="00122769" w:rsidRDefault="00122769">
      <w:pPr>
        <w:pStyle w:val="ConsPlusNormal"/>
        <w:jc w:val="right"/>
      </w:pPr>
      <w:r>
        <w:t>4 марта 2024 года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Title"/>
        <w:ind w:firstLine="540"/>
        <w:jc w:val="both"/>
        <w:outlineLvl w:val="0"/>
      </w:pPr>
      <w:r>
        <w:t>Статья 1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ind w:firstLine="540"/>
        <w:jc w:val="both"/>
      </w:pPr>
      <w:r>
        <w:t xml:space="preserve">Внести в приложение 5-1 к Закону Пензенской области от 22 декабря 2006 года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(Ведомости Законодательного Собрания Пензенской области, 2006, N 37 часть 1; 2007, N 39 часть 1, N 41 часть 2, N 42 часть 1, N 44 часть 1; 2008, N 3, N 4 часть 1, N 5, N 8 часть 1, N 9; 2009, N 12 часть 1, N 13, N 15, N 16 часть 1, N 18, N 19, N 20 часть 1; 2010, N 23 часть 1, N 24, N 28 часть 1, N 29, N 30; 2011, N 31 часть 1, N 32 часть 1, N 33, N 34 часть 1, N 35 часть 1, N 36 часть 1, N 37 часть 1, N 38, N 39 часть 1; Пензенские губернские ведомости, 2011, N 107; 2012, N 11, N 23, N 24, N 37, N 48, N 86, N 105, N 123; 2013, N 31, N 56, N 58, N 78, N 91, N 107, N 132, N 133; 2014, N 13, N 19, N 24, N 38, N 50, N 59, N 68, N 75; 2015, N 12, N 23, N 38, N 63, N 74; 2016, N 14, N 26, N 38, N 55, N 64, N 83; 2017, N 24, N 32, N 47, N 66, N 86, N 91; 2018, N 25, N 29, N 43, N 63, N 79, N 88; 2019, N 21, N 37, N 48, N 60, N 72, N 82, N 87, N 90; 2020, N 12, N 17, N 23, N 30, N 45, N 47, N 59, N 84, N 86; 2021, N 12, N 27, N 32, N 43, N 55, N 65, N 77, N 85, N 94; 2022, N 12, N 19, N 42, N 59, N 73, N 81, N 90, N 101; 2023, N 14, N 24, N 32, N 46, N 49, N 58, N 69, N 81) изменение, дополнив </w:t>
      </w:r>
      <w:hyperlink r:id="rId6">
        <w:r>
          <w:rPr>
            <w:color w:val="0000FF"/>
          </w:rPr>
          <w:t>абзац тринадцатый</w:t>
        </w:r>
      </w:hyperlink>
      <w:r>
        <w:t xml:space="preserve"> после цифр "3.1.1," цифрами "3.1.3,".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Title"/>
        <w:ind w:firstLine="540"/>
        <w:jc w:val="both"/>
        <w:outlineLvl w:val="0"/>
      </w:pPr>
      <w:r>
        <w:t>Статья 2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ind w:firstLine="540"/>
        <w:jc w:val="both"/>
      </w:pPr>
      <w:r>
        <w:t xml:space="preserve">Внести в </w:t>
      </w:r>
      <w:hyperlink r:id="rId7">
        <w:r>
          <w:rPr>
            <w:color w:val="0000FF"/>
          </w:rPr>
          <w:t>Закон</w:t>
        </w:r>
      </w:hyperlink>
      <w:r>
        <w:t xml:space="preserve"> Пензенской области от 2 апреля 2008 года N 1506-ЗПО "Кодекс Пензенской области об административных правонарушениях" (Ведомости Законодательного Собрания Пензенской области, 2008, N 4 часть 1, N 6 часть 1, N 8 часть 1, N 9, N 10 часть 1, N 11; 2009, N 12 часть 1, N 16 часть 1, N 18, N 19; 2010, N 24, N 26 часть 1, N 26 часть 2, N 28 часть 1; 2011, N 31 часть 1, N 33, N 34 часть 1, N 36 часть 1; Пензенские губернские ведомости, 2011, N 107; 2012, N 11, N 37; 2013, N 46, N 133; 2014, N 19, N 38, N 50, N 68; 2015, N 12, N 23, N 63; 2016, N 14, N 64; 2017, N 24, N 47, N 78; 2018, N 43; 2019, N 37, N 48, N 58, N 90; 2020, N 12, N 59; 2021, N 43, N 76; 2022, N 90, N 101; 2023, N 14, N 24, N 32, N 46, N 69) следующие изменения: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1) </w:t>
      </w:r>
      <w:hyperlink r:id="rId8">
        <w:r>
          <w:rPr>
            <w:color w:val="0000FF"/>
          </w:rPr>
          <w:t>главу 3.1</w:t>
        </w:r>
      </w:hyperlink>
      <w:r>
        <w:t xml:space="preserve"> дополнить статьей 3.1.3 следующего содержания: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>"Статья 3.1.3. Нарушения в области обеспечения плодородия земель сельскохозяйственного назначения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ind w:firstLine="540"/>
        <w:jc w:val="both"/>
      </w:pPr>
      <w:r>
        <w:t xml:space="preserve">1. Нарушение собственниками земельных участков, землепользователями, землевладельцами и арендаторами земельных участков правил обеспечения плодородия земель сельскохозяйственного назначения в Пензенской области, утвержденных Правительством </w:t>
      </w:r>
      <w:r>
        <w:lastRenderedPageBreak/>
        <w:t xml:space="preserve">Пензенской области, выразившееся в выращивании подсолнечника, сахарной свеклы повторно на одном и том же поле севооборота более одного года подряд, если данные действия (бездействие) не образуют составы административных правонарушений, предусмотренных </w:t>
      </w:r>
      <w:hyperlink r:id="rId9">
        <w:r>
          <w:rPr>
            <w:color w:val="0000FF"/>
          </w:rPr>
          <w:t>статьями 8.7</w:t>
        </w:r>
      </w:hyperlink>
      <w:r>
        <w:t xml:space="preserve"> и </w:t>
      </w:r>
      <w:hyperlink r:id="rId10">
        <w:r>
          <w:rPr>
            <w:color w:val="0000FF"/>
          </w:rPr>
          <w:t>8.8</w:t>
        </w:r>
      </w:hyperlink>
      <w:r>
        <w:t xml:space="preserve"> Кодекса Российской Федерации об административных правонарушениях, -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>влечет предупреждение или наложение административного штрафа на граждан в размере от одной до двух тысяч рублей; на должностных лиц - от двух до пяти тысяч рублей; на юридических лиц - от пяти до десяти тысяч рублей.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>2. Неисполнение собственниками земельных участков, землепользователями, землевладельцами и арендаторами земельных участков обязанности по ведению книги истории полей севооборотов по форме и в порядке, установленным исполнительным органом Пензенской области, уполномоченным в области обеспечения плодородия земель сельскохозяйственного назначения, -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>влечет предупреждение или наложение административного штрафа на граждан в размере от одной до двух тысяч рублей; на должностных лиц - от двух до пяти тысяч рублей; на юридических лиц - от пяти до десяти тысяч рублей.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Примечание. Понятия, используемые в настоящей статье, применяются в значениях, установленных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16 июля 1998 года N 101-ФЗ "О государственном регулировании обеспечения плодородия земель сельскохозяйственного назначения" и правилами обеспечения плодородия земель сельскохозяйственного назначения в Пензенской области, утвержденными Правительством Пензенской области.";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2) в </w:t>
      </w:r>
      <w:hyperlink r:id="rId12">
        <w:r>
          <w:rPr>
            <w:color w:val="0000FF"/>
          </w:rPr>
          <w:t>статье 10.1</w:t>
        </w:r>
      </w:hyperlink>
      <w:r>
        <w:t>: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а) </w:t>
      </w:r>
      <w:hyperlink r:id="rId13">
        <w:r>
          <w:rPr>
            <w:color w:val="0000FF"/>
          </w:rPr>
          <w:t>дополнить</w:t>
        </w:r>
      </w:hyperlink>
      <w:r>
        <w:t xml:space="preserve"> пунктом 9-5 следующего содержания: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>"9-5) руководитель, его заместители, начальники управлений и их заместители, начальники отделов и их заместители исполнительного органа Пензенской области, уполномоченного в области обеспечения плодородия земель сельскохозяйственного назначения, - об административных правонарушениях, предусмотренных статьей 3.1.3 настоящего Кодекса;";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б) </w:t>
      </w:r>
      <w:hyperlink r:id="rId14">
        <w:r>
          <w:rPr>
            <w:color w:val="0000FF"/>
          </w:rPr>
          <w:t>пункт 10</w:t>
        </w:r>
      </w:hyperlink>
      <w:r>
        <w:t xml:space="preserve"> после цифр "3.1.1," дополнить цифрами "3.1.3,";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3) </w:t>
      </w:r>
      <w:hyperlink r:id="rId15">
        <w:r>
          <w:rPr>
            <w:color w:val="0000FF"/>
          </w:rPr>
          <w:t>часть 2 статьи 10.2</w:t>
        </w:r>
      </w:hyperlink>
      <w:r>
        <w:t xml:space="preserve"> после цифр "3.1.1," дополнить цифрами "3.1.3,".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Title"/>
        <w:ind w:firstLine="540"/>
        <w:jc w:val="both"/>
        <w:outlineLvl w:val="0"/>
      </w:pPr>
      <w:r>
        <w:t>Статья 3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ind w:firstLine="540"/>
        <w:jc w:val="both"/>
      </w:pPr>
      <w:r>
        <w:t xml:space="preserve">Внести в </w:t>
      </w:r>
      <w:hyperlink r:id="rId16">
        <w:r>
          <w:rPr>
            <w:color w:val="0000FF"/>
          </w:rPr>
          <w:t>Закон</w:t>
        </w:r>
      </w:hyperlink>
      <w:r>
        <w:t xml:space="preserve"> Пензенской области от 18 февраля 2016 года N 2868-ЗПО "О внесении изменений в Закон Пензенской области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и Закон Пензенской области "Кодекс Пензенской области об административных правонарушениях" (Пензенские губернские ведомости, 2016, N 14, N 64; 2017, N 24, N 47; 2019, N 48, N 90; 2021, N 43; 2022, N 101; 2023, N 32, N 46) следующие изменения: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1) </w:t>
      </w:r>
      <w:hyperlink r:id="rId17">
        <w:r>
          <w:rPr>
            <w:color w:val="0000FF"/>
          </w:rPr>
          <w:t>абзац второй пункта 2 статьи 1</w:t>
        </w:r>
      </w:hyperlink>
      <w:r>
        <w:t xml:space="preserve"> после цифр "3.1.1," дополнить цифрами "3.1.3,";</w:t>
      </w:r>
    </w:p>
    <w:p w:rsidR="00122769" w:rsidRDefault="00122769">
      <w:pPr>
        <w:pStyle w:val="ConsPlusNormal"/>
        <w:spacing w:before="220"/>
        <w:ind w:firstLine="540"/>
        <w:jc w:val="both"/>
      </w:pPr>
      <w:r>
        <w:t xml:space="preserve">2) </w:t>
      </w:r>
      <w:hyperlink r:id="rId18">
        <w:r>
          <w:rPr>
            <w:color w:val="0000FF"/>
          </w:rPr>
          <w:t>абзац второй пункта 3 статьи 2</w:t>
        </w:r>
      </w:hyperlink>
      <w:r>
        <w:t xml:space="preserve"> после цифр "3.1.1," дополнить цифрами "3.1.3,".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Title"/>
        <w:ind w:firstLine="540"/>
        <w:jc w:val="both"/>
        <w:outlineLvl w:val="0"/>
      </w:pPr>
      <w:r>
        <w:t>Статья 4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ind w:firstLine="540"/>
        <w:jc w:val="both"/>
      </w:pPr>
      <w:r>
        <w:t xml:space="preserve">Настоящий Закон вступает в силу по истечении десяти дней после дня его официального </w:t>
      </w:r>
      <w:r>
        <w:lastRenderedPageBreak/>
        <w:t>опубликования.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jc w:val="right"/>
      </w:pPr>
      <w:r>
        <w:t>Губернатор</w:t>
      </w:r>
    </w:p>
    <w:p w:rsidR="00122769" w:rsidRDefault="00122769">
      <w:pPr>
        <w:pStyle w:val="ConsPlusNormal"/>
        <w:jc w:val="right"/>
      </w:pPr>
      <w:r>
        <w:t>Пензенской области</w:t>
      </w:r>
    </w:p>
    <w:p w:rsidR="00122769" w:rsidRDefault="00122769">
      <w:pPr>
        <w:pStyle w:val="ConsPlusNormal"/>
        <w:jc w:val="right"/>
      </w:pPr>
      <w:r>
        <w:t>О.В.МЕЛЬНИЧЕНКО</w:t>
      </w:r>
    </w:p>
    <w:p w:rsidR="00122769" w:rsidRDefault="00122769">
      <w:pPr>
        <w:pStyle w:val="ConsPlusNormal"/>
      </w:pPr>
      <w:r>
        <w:t>г. Пенза</w:t>
      </w:r>
    </w:p>
    <w:p w:rsidR="00122769" w:rsidRDefault="00122769">
      <w:pPr>
        <w:pStyle w:val="ConsPlusNormal"/>
        <w:spacing w:before="220"/>
      </w:pPr>
      <w:r>
        <w:t>4 марта 2024 года</w:t>
      </w:r>
    </w:p>
    <w:p w:rsidR="00122769" w:rsidRDefault="00122769">
      <w:pPr>
        <w:pStyle w:val="ConsPlusNormal"/>
        <w:spacing w:before="220"/>
      </w:pPr>
      <w:r>
        <w:t>N 4135-ЗПО</w:t>
      </w: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jc w:val="both"/>
      </w:pPr>
    </w:p>
    <w:p w:rsidR="00122769" w:rsidRDefault="001227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2769" w:rsidRDefault="00122769"/>
    <w:sectPr w:rsidR="00122769" w:rsidSect="00242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69"/>
    <w:rsid w:val="00122769"/>
    <w:rsid w:val="00770BB5"/>
    <w:rsid w:val="00C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D09E"/>
  <w15:chartTrackingRefBased/>
  <w15:docId w15:val="{9A4B5684-AC2F-4E25-A45B-EDB3676D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7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227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227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D4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8854&amp;dst=100179" TargetMode="External"/><Relationship Id="rId13" Type="http://schemas.openxmlformats.org/officeDocument/2006/relationships/hyperlink" Target="https://login.consultant.ru/link/?req=doc&amp;base=RLAW021&amp;n=188854&amp;dst=100141" TargetMode="External"/><Relationship Id="rId18" Type="http://schemas.openxmlformats.org/officeDocument/2006/relationships/hyperlink" Target="https://login.consultant.ru/link/?req=doc&amp;base=RLAW021&amp;n=182990&amp;dst=1000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88854" TargetMode="External"/><Relationship Id="rId12" Type="http://schemas.openxmlformats.org/officeDocument/2006/relationships/hyperlink" Target="https://login.consultant.ru/link/?req=doc&amp;base=RLAW021&amp;n=188854&amp;dst=100141" TargetMode="External"/><Relationship Id="rId17" Type="http://schemas.openxmlformats.org/officeDocument/2006/relationships/hyperlink" Target="https://login.consultant.ru/link/?req=doc&amp;base=RLAW021&amp;n=182990&amp;dst=1000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8299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5530&amp;dst=103569" TargetMode="External"/><Relationship Id="rId11" Type="http://schemas.openxmlformats.org/officeDocument/2006/relationships/hyperlink" Target="https://login.consultant.ru/link/?req=doc&amp;base=LAW&amp;n=455793" TargetMode="External"/><Relationship Id="rId5" Type="http://schemas.openxmlformats.org/officeDocument/2006/relationships/hyperlink" Target="https://login.consultant.ru/link/?req=doc&amp;base=REXP021&amp;n=16771&amp;dst=100007" TargetMode="External"/><Relationship Id="rId15" Type="http://schemas.openxmlformats.org/officeDocument/2006/relationships/hyperlink" Target="https://login.consultant.ru/link/?req=doc&amp;base=RLAW021&amp;n=188854&amp;dst=100509" TargetMode="External"/><Relationship Id="rId10" Type="http://schemas.openxmlformats.org/officeDocument/2006/relationships/hyperlink" Target="https://login.consultant.ru/link/?req=doc&amp;base=LAW&amp;n=449888&amp;dst=639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9888&amp;dst=1631" TargetMode="External"/><Relationship Id="rId14" Type="http://schemas.openxmlformats.org/officeDocument/2006/relationships/hyperlink" Target="https://login.consultant.ru/link/?req=doc&amp;base=RLAW021&amp;n=188854&amp;dst=100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Минэк</cp:lastModifiedBy>
  <cp:revision>3</cp:revision>
  <dcterms:created xsi:type="dcterms:W3CDTF">2024-11-13T13:55:00Z</dcterms:created>
  <dcterms:modified xsi:type="dcterms:W3CDTF">2024-11-14T11:59:00Z</dcterms:modified>
</cp:coreProperties>
</file>