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1324"/>
        <w:gridCol w:w="390"/>
        <w:gridCol w:w="1837"/>
        <w:gridCol w:w="418"/>
        <w:gridCol w:w="4536"/>
      </w:tblGrid>
      <w:tr w:rsidR="00395A2E" w:rsidTr="0021186F">
        <w:trPr>
          <w:cantSplit/>
          <w:trHeight w:val="1122"/>
        </w:trPr>
        <w:tc>
          <w:tcPr>
            <w:tcW w:w="4820" w:type="dxa"/>
            <w:gridSpan w:val="6"/>
          </w:tcPr>
          <w:p w:rsidR="00395A2E" w:rsidRDefault="00395A2E" w:rsidP="0021186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8815" cy="914400"/>
                  <wp:effectExtent l="0" t="0" r="6985" b="0"/>
                  <wp:docPr id="1" name="Рисунок 6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Merge w:val="restart"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  <w:p w:rsidR="00395A2E" w:rsidRDefault="00071B12" w:rsidP="0021186F">
            <w:pPr>
              <w:widowControl/>
              <w:jc w:val="center"/>
              <w:rPr>
                <w:sz w:val="28"/>
              </w:rPr>
            </w:pPr>
            <w:r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351790</wp:posOffset>
                      </wp:positionV>
                      <wp:extent cx="2671445" cy="1276350"/>
                      <wp:effectExtent l="0" t="0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27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5A2E" w:rsidRPr="00C4245E" w:rsidRDefault="00395A2E" w:rsidP="00395A2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4245E">
                                    <w:rPr>
                                      <w:sz w:val="26"/>
                                      <w:szCs w:val="26"/>
                                    </w:rPr>
                                    <w:t xml:space="preserve">Министру экономического развития и промышленности Пензенской области </w:t>
                                  </w:r>
                                </w:p>
                                <w:p w:rsidR="00395A2E" w:rsidRPr="00C4245E" w:rsidRDefault="00395A2E" w:rsidP="00395A2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395A2E" w:rsidRPr="00C4245E" w:rsidRDefault="00395A2E" w:rsidP="00395A2E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C4245E">
                                    <w:rPr>
                                      <w:sz w:val="26"/>
                                      <w:szCs w:val="26"/>
                                    </w:rPr>
                                    <w:t>Хакимову А.Х.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2.5pt;margin-top:27.7pt;width:210.3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" stroked="f">
                      <v:textbox>
                        <w:txbxContent>
                          <w:p w:rsidR="00395A2E" w:rsidRPr="00C4245E" w:rsidRDefault="00395A2E" w:rsidP="00395A2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4245E">
                              <w:rPr>
                                <w:sz w:val="26"/>
                                <w:szCs w:val="26"/>
                              </w:rPr>
                              <w:t xml:space="preserve">Министру экономического развития и промышленности Пензенской области </w:t>
                            </w:r>
                          </w:p>
                          <w:p w:rsidR="00395A2E" w:rsidRPr="00C4245E" w:rsidRDefault="00395A2E" w:rsidP="00395A2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95A2E" w:rsidRPr="00C4245E" w:rsidRDefault="00395A2E" w:rsidP="00395A2E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C4245E">
                              <w:rPr>
                                <w:sz w:val="26"/>
                                <w:szCs w:val="26"/>
                              </w:rPr>
                              <w:t>Хакимову А.Х.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95A2E" w:rsidTr="0021186F">
        <w:trPr>
          <w:cantSplit/>
          <w:trHeight w:hRule="exact" w:val="176"/>
        </w:trPr>
        <w:tc>
          <w:tcPr>
            <w:tcW w:w="4820" w:type="dxa"/>
            <w:gridSpan w:val="6"/>
          </w:tcPr>
          <w:p w:rsidR="00395A2E" w:rsidRDefault="00395A2E" w:rsidP="0021186F"/>
        </w:tc>
        <w:tc>
          <w:tcPr>
            <w:tcW w:w="4536" w:type="dxa"/>
            <w:vMerge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</w:tc>
      </w:tr>
      <w:tr w:rsidR="00395A2E" w:rsidTr="0021186F">
        <w:trPr>
          <w:cantSplit/>
          <w:trHeight w:val="603"/>
        </w:trPr>
        <w:tc>
          <w:tcPr>
            <w:tcW w:w="4820" w:type="dxa"/>
            <w:gridSpan w:val="6"/>
          </w:tcPr>
          <w:p w:rsidR="00395A2E" w:rsidRDefault="00395A2E" w:rsidP="0021186F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</w:p>
          <w:p w:rsidR="00395A2E" w:rsidRPr="00A05F49" w:rsidRDefault="00395A2E" w:rsidP="0021186F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ЦИФРОВОГО РАЗВИТИЯ, </w:t>
            </w:r>
          </w:p>
          <w:p w:rsidR="00395A2E" w:rsidRPr="0054011A" w:rsidRDefault="00395A2E" w:rsidP="0021186F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ТРАНСПОРТА И СВЯЗИ</w:t>
            </w:r>
          </w:p>
          <w:p w:rsidR="00395A2E" w:rsidRDefault="00395A2E" w:rsidP="0021186F">
            <w:pPr>
              <w:jc w:val="center"/>
              <w:rPr>
                <w:b/>
                <w:sz w:val="24"/>
                <w:szCs w:val="24"/>
              </w:rPr>
            </w:pPr>
            <w:r w:rsidRPr="0054011A">
              <w:rPr>
                <w:b/>
                <w:sz w:val="24"/>
                <w:szCs w:val="24"/>
              </w:rPr>
              <w:t>ПЕНЗЕНСКОЙ ОБЛАСТИ</w:t>
            </w:r>
          </w:p>
          <w:p w:rsidR="00395A2E" w:rsidRDefault="00395A2E" w:rsidP="0021186F">
            <w:pPr>
              <w:jc w:val="center"/>
              <w:rPr>
                <w:noProof/>
              </w:rPr>
            </w:pPr>
            <w:r>
              <w:rPr>
                <w:b/>
                <w:sz w:val="24"/>
                <w:szCs w:val="24"/>
              </w:rPr>
              <w:t>(Минцифры Пензенской области)</w:t>
            </w:r>
          </w:p>
        </w:tc>
        <w:tc>
          <w:tcPr>
            <w:tcW w:w="4536" w:type="dxa"/>
            <w:vMerge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</w:tc>
      </w:tr>
      <w:tr w:rsidR="00395A2E" w:rsidTr="0021186F">
        <w:trPr>
          <w:cantSplit/>
          <w:trHeight w:hRule="exact" w:val="113"/>
        </w:trPr>
        <w:tc>
          <w:tcPr>
            <w:tcW w:w="4820" w:type="dxa"/>
            <w:gridSpan w:val="6"/>
          </w:tcPr>
          <w:p w:rsidR="00395A2E" w:rsidRDefault="00395A2E" w:rsidP="0021186F">
            <w:pPr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  <w:vMerge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</w:tc>
      </w:tr>
      <w:tr w:rsidR="00395A2E" w:rsidTr="0021186F">
        <w:trPr>
          <w:cantSplit/>
          <w:trHeight w:val="469"/>
        </w:trPr>
        <w:tc>
          <w:tcPr>
            <w:tcW w:w="4820" w:type="dxa"/>
            <w:gridSpan w:val="6"/>
          </w:tcPr>
          <w:p w:rsidR="00395A2E" w:rsidRPr="000854C9" w:rsidRDefault="00395A2E" w:rsidP="0021186F">
            <w:pPr>
              <w:widowControl/>
              <w:jc w:val="center"/>
            </w:pPr>
            <w:r w:rsidRPr="000854C9">
              <w:t xml:space="preserve">     </w:t>
            </w:r>
            <w:r w:rsidRPr="000854C9">
              <w:rPr>
                <w:sz w:val="22"/>
              </w:rPr>
              <w:t xml:space="preserve">  </w:t>
            </w:r>
            <w:r w:rsidRPr="000854C9">
              <w:t>ул.</w:t>
            </w:r>
            <w:r>
              <w:t xml:space="preserve"> Кураева</w:t>
            </w:r>
            <w:r w:rsidRPr="000854C9">
              <w:t>,</w:t>
            </w:r>
            <w:r>
              <w:t xml:space="preserve">36а, </w:t>
            </w:r>
            <w:r w:rsidRPr="000854C9">
              <w:t>г.</w:t>
            </w:r>
            <w:r>
              <w:t xml:space="preserve"> </w:t>
            </w:r>
            <w:r w:rsidRPr="000854C9">
              <w:t>Пенза</w:t>
            </w:r>
            <w:r>
              <w:t>,</w:t>
            </w:r>
            <w:r w:rsidRPr="000854C9">
              <w:t xml:space="preserve"> </w:t>
            </w:r>
            <w:r>
              <w:t>440000</w:t>
            </w:r>
          </w:p>
          <w:p w:rsidR="00395A2E" w:rsidRPr="000854C9" w:rsidRDefault="00395A2E" w:rsidP="0021186F">
            <w:pPr>
              <w:jc w:val="center"/>
              <w:rPr>
                <w:b/>
                <w:sz w:val="28"/>
              </w:rPr>
            </w:pPr>
            <w:r w:rsidRPr="000854C9">
              <w:t xml:space="preserve">тел. </w:t>
            </w:r>
            <w:r>
              <w:t>(8412) 66</w:t>
            </w:r>
            <w:r w:rsidRPr="000854C9">
              <w:t>-</w:t>
            </w:r>
            <w:r>
              <w:t>00</w:t>
            </w:r>
            <w:r w:rsidRPr="000854C9">
              <w:t>-</w:t>
            </w:r>
            <w:r>
              <w:t>45</w:t>
            </w:r>
            <w:r w:rsidRPr="000854C9">
              <w:t>,</w:t>
            </w:r>
          </w:p>
        </w:tc>
        <w:tc>
          <w:tcPr>
            <w:tcW w:w="4536" w:type="dxa"/>
            <w:vMerge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</w:tc>
      </w:tr>
      <w:tr w:rsidR="00395A2E" w:rsidRPr="009B5763" w:rsidTr="0021186F">
        <w:trPr>
          <w:cantSplit/>
          <w:trHeight w:val="160"/>
        </w:trPr>
        <w:tc>
          <w:tcPr>
            <w:tcW w:w="4820" w:type="dxa"/>
            <w:gridSpan w:val="6"/>
          </w:tcPr>
          <w:p w:rsidR="00395A2E" w:rsidRPr="00C60DEC" w:rsidRDefault="00395A2E" w:rsidP="0021186F">
            <w:pPr>
              <w:jc w:val="center"/>
              <w:rPr>
                <w:lang w:val="en-US"/>
              </w:rPr>
            </w:pPr>
            <w:r w:rsidRPr="00AD59A8">
              <w:rPr>
                <w:lang w:val="en-US"/>
              </w:rPr>
              <w:t xml:space="preserve">E-mail: </w:t>
            </w:r>
            <w:r w:rsidRPr="00C60DEC">
              <w:rPr>
                <w:lang w:val="en-US"/>
              </w:rPr>
              <w:t xml:space="preserve">ui@obl.penza.net  </w:t>
            </w:r>
          </w:p>
          <w:p w:rsidR="00395A2E" w:rsidRPr="006109F8" w:rsidRDefault="00395A2E" w:rsidP="0021186F">
            <w:pPr>
              <w:jc w:val="center"/>
              <w:rPr>
                <w:sz w:val="12"/>
                <w:lang w:val="en-US"/>
              </w:rPr>
            </w:pPr>
            <w:r w:rsidRPr="00C60DEC">
              <w:rPr>
                <w:lang w:val="en-US"/>
              </w:rPr>
              <w:t xml:space="preserve"> http://ui.pnzreg.ru/</w:t>
            </w:r>
          </w:p>
        </w:tc>
        <w:tc>
          <w:tcPr>
            <w:tcW w:w="4536" w:type="dxa"/>
            <w:vMerge/>
          </w:tcPr>
          <w:p w:rsidR="00395A2E" w:rsidRPr="009B5763" w:rsidRDefault="00395A2E" w:rsidP="0021186F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395A2E" w:rsidTr="0021186F">
        <w:trPr>
          <w:cantSplit/>
          <w:trHeight w:val="349"/>
        </w:trPr>
        <w:tc>
          <w:tcPr>
            <w:tcW w:w="426" w:type="dxa"/>
            <w:vAlign w:val="bottom"/>
          </w:tcPr>
          <w:p w:rsidR="00395A2E" w:rsidRDefault="00395A2E" w:rsidP="0021186F">
            <w:r>
              <w:rPr>
                <w:sz w:val="24"/>
              </w:rPr>
              <w:t>от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  <w:vAlign w:val="bottom"/>
          </w:tcPr>
          <w:p w:rsidR="00395A2E" w:rsidRPr="002F1B2D" w:rsidRDefault="00395A2E" w:rsidP="00211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:rsidR="00395A2E" w:rsidRDefault="00395A2E" w:rsidP="0021186F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395A2E" w:rsidRPr="00E27CA6" w:rsidRDefault="00395A2E" w:rsidP="00211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:rsidR="00395A2E" w:rsidRDefault="00395A2E" w:rsidP="0021186F">
            <w:pPr>
              <w:widowControl/>
            </w:pPr>
          </w:p>
          <w:p w:rsidR="00395A2E" w:rsidRDefault="00395A2E" w:rsidP="0021186F">
            <w:pPr>
              <w:jc w:val="center"/>
            </w:pPr>
          </w:p>
        </w:tc>
        <w:tc>
          <w:tcPr>
            <w:tcW w:w="4536" w:type="dxa"/>
            <w:vMerge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</w:tc>
      </w:tr>
      <w:tr w:rsidR="00395A2E" w:rsidTr="0021186F">
        <w:trPr>
          <w:cantSplit/>
          <w:trHeight w:val="461"/>
        </w:trPr>
        <w:tc>
          <w:tcPr>
            <w:tcW w:w="426" w:type="dxa"/>
            <w:vAlign w:val="bottom"/>
          </w:tcPr>
          <w:p w:rsidR="00395A2E" w:rsidRDefault="00395A2E" w:rsidP="0021186F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425" w:type="dxa"/>
            <w:vAlign w:val="bottom"/>
          </w:tcPr>
          <w:p w:rsidR="00395A2E" w:rsidRDefault="00395A2E" w:rsidP="0021186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bottom"/>
          </w:tcPr>
          <w:p w:rsidR="00395A2E" w:rsidRPr="00BA1D04" w:rsidRDefault="00395A2E" w:rsidP="002118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:rsidR="00395A2E" w:rsidRDefault="00395A2E" w:rsidP="002118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:rsidR="00395A2E" w:rsidRPr="00BA1D04" w:rsidRDefault="00395A2E" w:rsidP="002118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:rsidR="00395A2E" w:rsidRDefault="00395A2E" w:rsidP="0021186F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  <w:vMerge/>
          </w:tcPr>
          <w:p w:rsidR="00395A2E" w:rsidRDefault="00395A2E" w:rsidP="0021186F">
            <w:pPr>
              <w:widowControl/>
              <w:jc w:val="center"/>
              <w:rPr>
                <w:sz w:val="28"/>
              </w:rPr>
            </w:pPr>
          </w:p>
        </w:tc>
      </w:tr>
    </w:tbl>
    <w:p w:rsidR="00395A2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Сводный отчет 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 результатах проведения оценки регулирующего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воздействия проекта нормативного правового акта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1. Общая информация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10348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5699"/>
      </w:tblGrid>
      <w:tr w:rsidR="00395A2E" w:rsidRPr="00C4245E" w:rsidTr="0021186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1.1. Наименование разработчика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Министерство цифрового развития, транспорта и связи Пензенской области.</w:t>
            </w:r>
          </w:p>
        </w:tc>
      </w:tr>
      <w:tr w:rsidR="00395A2E" w:rsidRPr="00C4245E" w:rsidTr="0021186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1.2. Вид и наименование проекта нормативного правового акта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6B1BB7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Проект постановления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Правительства Пензенской области «</w:t>
            </w:r>
            <w:r w:rsidR="006B1BB7" w:rsidRPr="006B1BB7">
              <w:rPr>
                <w:rFonts w:eastAsiaTheme="minorHAnsi"/>
                <w:sz w:val="26"/>
                <w:szCs w:val="26"/>
                <w:lang w:eastAsia="en-US"/>
              </w:rPr>
              <w:t>О внесении изменений в постановление Правительства</w:t>
            </w:r>
            <w:r w:rsidR="006B1BB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B1BB7" w:rsidRPr="006B1BB7">
              <w:rPr>
                <w:rFonts w:eastAsiaTheme="minorHAnsi"/>
                <w:sz w:val="26"/>
                <w:szCs w:val="26"/>
                <w:lang w:eastAsia="en-US"/>
              </w:rPr>
              <w:t>Пензенской области от 08.12.2021 № 828-пП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»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            (с последующими изменениями) (далее – проект)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  <w:tr w:rsidR="00395A2E" w:rsidRPr="00C4245E" w:rsidTr="0021186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Низкая степень регулирующего воздействия.</w:t>
            </w:r>
          </w:p>
        </w:tc>
      </w:tr>
      <w:tr w:rsidR="00395A2E" w:rsidRPr="00C4245E" w:rsidTr="0021186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B7" w:rsidRPr="0073288C" w:rsidRDefault="00395A2E" w:rsidP="006B1BB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3288C">
              <w:rPr>
                <w:rFonts w:eastAsiaTheme="minorHAnsi"/>
                <w:sz w:val="26"/>
                <w:szCs w:val="26"/>
                <w:lang w:eastAsia="en-US"/>
              </w:rPr>
              <w:t xml:space="preserve">Проектом </w:t>
            </w:r>
            <w:r w:rsidR="006B1BB7" w:rsidRPr="0073288C">
              <w:rPr>
                <w:rFonts w:eastAsiaTheme="minorHAnsi"/>
                <w:sz w:val="26"/>
                <w:szCs w:val="26"/>
                <w:lang w:eastAsia="en-US"/>
              </w:rPr>
              <w:t>предусмотрено корректиров</w:t>
            </w:r>
            <w:r w:rsidR="0073288C">
              <w:rPr>
                <w:rFonts w:eastAsiaTheme="minorHAnsi"/>
                <w:sz w:val="26"/>
                <w:szCs w:val="26"/>
                <w:lang w:eastAsia="en-US"/>
              </w:rPr>
              <w:t>ка</w:t>
            </w:r>
            <w:r w:rsidR="006B1BB7" w:rsidRPr="0073288C">
              <w:rPr>
                <w:rFonts w:eastAsiaTheme="minorHAnsi"/>
                <w:sz w:val="26"/>
                <w:szCs w:val="26"/>
                <w:lang w:eastAsia="en-US"/>
              </w:rPr>
              <w:t xml:space="preserve"> положени</w:t>
            </w:r>
            <w:r w:rsidR="0073288C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="006B1BB7" w:rsidRPr="0073288C">
              <w:rPr>
                <w:rFonts w:eastAsiaTheme="minorHAnsi"/>
                <w:sz w:val="26"/>
                <w:szCs w:val="26"/>
                <w:lang w:eastAsia="en-US"/>
              </w:rPr>
              <w:t xml:space="preserve"> о </w:t>
            </w:r>
            <w:r w:rsidR="006B1BB7" w:rsidRPr="0073288C">
              <w:rPr>
                <w:sz w:val="26"/>
                <w:szCs w:val="26"/>
              </w:rPr>
              <w:t>требованиях, предъявляемых к используемому газобаллонному оборудованию, его компонентам и комплектующим</w:t>
            </w:r>
            <w:r w:rsidR="00D45F6F">
              <w:rPr>
                <w:sz w:val="26"/>
                <w:szCs w:val="26"/>
              </w:rPr>
              <w:t>,</w:t>
            </w:r>
            <w:r w:rsidR="006B1BB7" w:rsidRPr="0073288C">
              <w:rPr>
                <w:sz w:val="26"/>
                <w:szCs w:val="26"/>
              </w:rPr>
              <w:t xml:space="preserve"> </w:t>
            </w:r>
            <w:r w:rsidR="0073288C">
              <w:rPr>
                <w:sz w:val="26"/>
                <w:szCs w:val="26"/>
              </w:rPr>
              <w:t xml:space="preserve">в части  включения </w:t>
            </w:r>
            <w:r w:rsidR="006B1BB7" w:rsidRPr="0073288C">
              <w:rPr>
                <w:sz w:val="26"/>
                <w:szCs w:val="26"/>
              </w:rPr>
              <w:t xml:space="preserve">ссылки </w:t>
            </w:r>
            <w:r w:rsidR="0073288C">
              <w:rPr>
                <w:sz w:val="26"/>
                <w:szCs w:val="26"/>
              </w:rPr>
              <w:t>на федеральные требования (</w:t>
            </w:r>
            <w:r w:rsidR="0073288C" w:rsidRPr="0073288C">
              <w:rPr>
                <w:sz w:val="26"/>
                <w:szCs w:val="26"/>
              </w:rPr>
              <w:t>приложение № 3 к приложению № 29 к государственной программе Российской Федерации «Развитие энергетики», утвержденной постановлением Правительства Российской Федерации от 15.04.2014 № 321 «Об утверждении государственной программы Российской Федерации «Развитие энергетики» (с последующими изменениями)</w:t>
            </w:r>
            <w:r w:rsidR="0073288C">
              <w:rPr>
                <w:sz w:val="26"/>
                <w:szCs w:val="26"/>
              </w:rPr>
              <w:t>. При этом перечень требований к используемому газобаллонному оборудованию не изменяется.</w:t>
            </w:r>
          </w:p>
          <w:p w:rsidR="006B1BB7" w:rsidRDefault="006B1BB7" w:rsidP="006B1BB7">
            <w:pPr>
              <w:autoSpaceDE w:val="0"/>
              <w:autoSpaceDN w:val="0"/>
              <w:adjustRightInd w:val="0"/>
              <w:ind w:firstLine="709"/>
              <w:jc w:val="both"/>
              <w:rPr>
                <w:sz w:val="26"/>
                <w:szCs w:val="26"/>
              </w:rPr>
            </w:pPr>
          </w:p>
          <w:p w:rsidR="0073288C" w:rsidRDefault="0073288C" w:rsidP="0073288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Проектом также вводится положение  о предоставлении участниками отбора заявки и прилагаемой к ней документов в электронном виде. </w:t>
            </w:r>
          </w:p>
          <w:p w:rsidR="006B1BB7" w:rsidRPr="00C427EC" w:rsidRDefault="006B1BB7" w:rsidP="0073288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427EC">
              <w:rPr>
                <w:sz w:val="26"/>
                <w:szCs w:val="26"/>
              </w:rPr>
              <w:t>Кроме этого</w:t>
            </w:r>
            <w:r w:rsidR="00C427EC" w:rsidRPr="00C427EC">
              <w:rPr>
                <w:sz w:val="26"/>
                <w:szCs w:val="26"/>
              </w:rPr>
              <w:t>,</w:t>
            </w:r>
            <w:r w:rsidRPr="00C427EC">
              <w:rPr>
                <w:sz w:val="26"/>
                <w:szCs w:val="26"/>
              </w:rPr>
              <w:t xml:space="preserve"> </w:t>
            </w:r>
            <w:r w:rsidR="00C427EC" w:rsidRPr="00C427EC">
              <w:rPr>
                <w:sz w:val="26"/>
                <w:szCs w:val="26"/>
              </w:rPr>
              <w:t xml:space="preserve">проектом изменяется </w:t>
            </w:r>
            <w:r w:rsidRPr="00C427EC">
              <w:rPr>
                <w:sz w:val="26"/>
                <w:szCs w:val="26"/>
              </w:rPr>
              <w:t xml:space="preserve">наименование Порядка предоставления субсидий </w:t>
            </w:r>
            <w:r w:rsidR="00C427EC" w:rsidRPr="00C427EC">
              <w:rPr>
                <w:sz w:val="26"/>
                <w:szCs w:val="26"/>
              </w:rPr>
              <w:t xml:space="preserve">в целях приведения в соответствие со </w:t>
            </w:r>
            <w:r w:rsidRPr="00C427EC">
              <w:rPr>
                <w:sz w:val="26"/>
                <w:szCs w:val="26"/>
              </w:rPr>
              <w:t xml:space="preserve">статьей расходных обязательств, предусмотренной  Законом Пензенской области от 16.12.2022 № 3935-ЗПО  «О бюджете Пензенской области на 2023 год и на плановый период 2024 и 2025 годов», и с наименованием мероприятия № 2.1.6 подпрограммы 2 «Модернизация транспортного комплекса и развитие рынка газомоторного топлива Пензенской области»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области, утвержденной  </w:t>
            </w:r>
            <w:hyperlink r:id="rId6" w:history="1">
              <w:r w:rsidRPr="00C427EC">
                <w:rPr>
                  <w:sz w:val="26"/>
                  <w:szCs w:val="26"/>
                </w:rPr>
                <w:t>постановлением</w:t>
              </w:r>
            </w:hyperlink>
            <w:r w:rsidRPr="00C427EC">
              <w:rPr>
                <w:sz w:val="26"/>
                <w:szCs w:val="26"/>
              </w:rPr>
              <w:t xml:space="preserve"> Правительства Пензенской области от 26.09.2013 № 724-пП. </w:t>
            </w:r>
          </w:p>
          <w:p w:rsidR="00395A2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678B7">
              <w:rPr>
                <w:color w:val="000000"/>
                <w:sz w:val="26"/>
                <w:szCs w:val="26"/>
              </w:rPr>
              <w:t xml:space="preserve">Таким образом, </w:t>
            </w:r>
            <w:r w:rsidRPr="003678B7">
              <w:rPr>
                <w:rFonts w:eastAsiaTheme="minorHAnsi"/>
                <w:sz w:val="26"/>
                <w:szCs w:val="26"/>
                <w:lang w:eastAsia="en-US"/>
              </w:rPr>
              <w:t xml:space="preserve">проект содержит нормы, косвенно затрагивающие вопросы осуществления предпринимательской деятельности, однако не содержит положений, устанавливающих  высокую и среднюю степень регулирующего воздействия, предусмотренных </w:t>
            </w:r>
            <w:r w:rsidRPr="003678B7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подпунктами «а» и «б» пункта 2.1 Порядка п</w:t>
            </w:r>
            <w:r w:rsidRPr="003678B7">
              <w:rPr>
                <w:rFonts w:eastAsiaTheme="minorHAnsi"/>
                <w:sz w:val="26"/>
                <w:szCs w:val="26"/>
                <w:lang w:eastAsia="en-US"/>
              </w:rPr>
              <w:t xml:space="preserve">роведения оценки регулирующего воздействия проектов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обл. от 12.09.2013 </w:t>
            </w:r>
            <w:r w:rsidR="00C427EC">
              <w:rPr>
                <w:rFonts w:eastAsiaTheme="minorHAnsi"/>
                <w:sz w:val="26"/>
                <w:szCs w:val="26"/>
                <w:lang w:eastAsia="en-US"/>
              </w:rPr>
              <w:t xml:space="preserve">                 </w:t>
            </w:r>
            <w:r w:rsidRPr="003678B7">
              <w:rPr>
                <w:rFonts w:eastAsiaTheme="minorHAnsi"/>
                <w:sz w:val="26"/>
                <w:szCs w:val="26"/>
                <w:lang w:eastAsia="en-US"/>
              </w:rPr>
              <w:t>№ 682-пП.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95A2E" w:rsidRPr="00C4245E" w:rsidTr="0021186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6F" w:rsidRDefault="00395A2E" w:rsidP="00D45F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E04C0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C427EC" w:rsidRPr="00C427EC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Внесение изменений в постановление Правительства Пензенской области от 08.12.2021 № 828-пП обусловлено необходимостью приведения в соответствие с действующим законодательством</w:t>
            </w:r>
            <w:r w:rsidR="00C427EC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.</w:t>
            </w:r>
            <w:r w:rsidR="00C427EC" w:rsidRPr="00C427EC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  <w:p w:rsidR="00D45F6F" w:rsidRDefault="00D45F6F" w:rsidP="00D45F6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33" w:firstLine="393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В 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положен</w:t>
            </w:r>
            <w:r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ие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о требованиях, предъявляемых к используемому газобаллонному оборудованию, его компонентам и комплектующим</w:t>
            </w:r>
            <w:r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,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  <w:r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вводится 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ссылк</w:t>
            </w:r>
            <w:r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а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на федеральные требования (приложение № 3 к приложению № 29 к государственной программе Российской Федерации «Развитие энергетики», утвержденной постановлением Правительства Российской Федерации от 15.04.2014 № 321 «Об утверждении государственной программы 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lastRenderedPageBreak/>
              <w:t xml:space="preserve">Российской Федерации «Развитие энергетики» (с последующими изменениями). </w:t>
            </w:r>
          </w:p>
          <w:p w:rsidR="00D45F6F" w:rsidRDefault="00D45F6F" w:rsidP="00D45F6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33" w:firstLine="393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>Изменяется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наименование утверждаемого постановлением Порядка предоставления субсидий </w:t>
            </w:r>
            <w:r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в целях приведения </w:t>
            </w:r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в соответствие со статьей расходных обязательств, предусмотренной  Законом Пензенской области от 16.12.2022 № 3935-ЗПО  «О бюджете Пензенской области на 2023 год и на плановый период 2024 и 2025 годов», и с наименованием мероприятия № 2.1.6 подпрограммы 2 «Модернизация транспортного комплекса и развитие рынка газомоторного топлива Пензенской области»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области, утвержденной  </w:t>
            </w:r>
            <w:hyperlink r:id="rId7" w:history="1">
              <w:r w:rsidR="00C427EC" w:rsidRPr="00D45F6F">
                <w:rPr>
                  <w:rFonts w:eastAsiaTheme="minorHAnsi"/>
                  <w:color w:val="000000" w:themeColor="text1"/>
                  <w:sz w:val="26"/>
                  <w:szCs w:val="26"/>
                  <w:lang w:eastAsia="en-US"/>
                </w:rPr>
                <w:t>постановлением</w:t>
              </w:r>
            </w:hyperlink>
            <w:r w:rsidR="00C427EC"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 Правительства Пензенской области от 26.09.2013 № 724-пП. </w:t>
            </w:r>
          </w:p>
          <w:p w:rsidR="00395A2E" w:rsidRPr="00D45F6F" w:rsidRDefault="00D45F6F" w:rsidP="0021186F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-33" w:firstLine="393"/>
              <w:jc w:val="both"/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</w:pPr>
            <w:r w:rsidRPr="00D45F6F">
              <w:rPr>
                <w:rFonts w:eastAsiaTheme="minorHAnsi"/>
                <w:color w:val="000000" w:themeColor="text1"/>
                <w:sz w:val="26"/>
                <w:szCs w:val="26"/>
                <w:lang w:eastAsia="en-US"/>
              </w:rPr>
              <w:t xml:space="preserve">Изменяется дата соответствия участника отбора определенным требованиям и предоставления справок из ФНС и иных документов, для подтверждения соответствия  участника отбора определенным требованиям, а именно </w:t>
            </w:r>
            <w:r w:rsidRPr="00D45F6F">
              <w:rPr>
                <w:rFonts w:eastAsiaTheme="minorHAnsi"/>
                <w:sz w:val="26"/>
                <w:szCs w:val="26"/>
                <w:lang w:eastAsia="en-US"/>
              </w:rPr>
              <w:t xml:space="preserve">первое число месяца, предшествующего месяцу подачи заявки, заменяется на дату, которая должная быть не ранее чем за 30 календарных дней до даты подачи заявки»; </w:t>
            </w:r>
          </w:p>
        </w:tc>
      </w:tr>
      <w:tr w:rsidR="00395A2E" w:rsidRPr="00C4245E" w:rsidTr="0021186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1.6. Контактная информация исполнителя разработчика: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Ф.И.О.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Должность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Контактный телефон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Пименова Татьяна Павловна 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– консультант Управления транспорта Министерства цифрового развития, транспорта и связи Пензенской области, 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BC73EB">
              <w:rPr>
                <w:rFonts w:eastAsiaTheme="minorHAnsi"/>
                <w:sz w:val="26"/>
                <w:szCs w:val="26"/>
                <w:lang w:eastAsia="en-US"/>
              </w:rPr>
              <w:t xml:space="preserve">-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телефон (8412)</w:t>
            </w:r>
            <w:r w:rsidRPr="00BC73EB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20-10-10 доб.306</w:t>
            </w:r>
            <w:r w:rsidRPr="00BC73EB">
              <w:rPr>
                <w:rFonts w:eastAsiaTheme="minorHAnsi"/>
                <w:sz w:val="26"/>
                <w:szCs w:val="26"/>
                <w:lang w:eastAsia="en-US"/>
              </w:rPr>
              <w:t xml:space="preserve">, 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 w:rsidRPr="00C4245E">
              <w:rPr>
                <w:rFonts w:eastAsiaTheme="minorHAnsi"/>
                <w:sz w:val="26"/>
                <w:szCs w:val="26"/>
                <w:lang w:val="en-US" w:eastAsia="en-US"/>
              </w:rPr>
              <w:t>email</w:t>
            </w:r>
            <w:r w:rsidRPr="00BC73EB">
              <w:rPr>
                <w:rFonts w:eastAsiaTheme="minorHAnsi"/>
                <w:sz w:val="26"/>
                <w:szCs w:val="26"/>
                <w:lang w:eastAsia="en-US"/>
              </w:rPr>
              <w:t xml:space="preserve">: </w:t>
            </w:r>
            <w:hyperlink r:id="rId8" w:history="1">
              <w:r w:rsidRPr="00C4245E">
                <w:rPr>
                  <w:rStyle w:val="a3"/>
                  <w:rFonts w:eastAsiaTheme="minorHAnsi"/>
                  <w:sz w:val="26"/>
                  <w:szCs w:val="26"/>
                  <w:lang w:val="en-US" w:eastAsia="en-US"/>
                </w:rPr>
                <w:t>transupr</w:t>
              </w:r>
              <w:r w:rsidRPr="00BC73EB">
                <w:rPr>
                  <w:rStyle w:val="a3"/>
                  <w:rFonts w:eastAsiaTheme="minorHAnsi"/>
                  <w:sz w:val="26"/>
                  <w:szCs w:val="26"/>
                  <w:lang w:eastAsia="en-US"/>
                </w:rPr>
                <w:t>@</w:t>
              </w:r>
              <w:r w:rsidRPr="00C4245E">
                <w:rPr>
                  <w:rStyle w:val="a3"/>
                  <w:rFonts w:eastAsiaTheme="minorHAnsi"/>
                  <w:sz w:val="26"/>
                  <w:szCs w:val="26"/>
                  <w:lang w:val="en-US" w:eastAsia="en-US"/>
                </w:rPr>
                <w:t>bk</w:t>
              </w:r>
              <w:r w:rsidRPr="00BC73EB">
                <w:rPr>
                  <w:rStyle w:val="a3"/>
                  <w:rFonts w:eastAsiaTheme="minorHAnsi"/>
                  <w:sz w:val="26"/>
                  <w:szCs w:val="26"/>
                  <w:lang w:eastAsia="en-US"/>
                </w:rPr>
                <w:t>.</w:t>
              </w:r>
              <w:r w:rsidRPr="00C4245E">
                <w:rPr>
                  <w:rStyle w:val="a3"/>
                  <w:rFonts w:eastAsiaTheme="minorHAnsi"/>
                  <w:sz w:val="26"/>
                  <w:szCs w:val="26"/>
                  <w:lang w:val="en-US" w:eastAsia="en-US"/>
                </w:rPr>
                <w:t>ru</w:t>
              </w:r>
            </w:hyperlink>
            <w:r w:rsidRPr="00BC73EB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</w:tr>
    </w:tbl>
    <w:p w:rsidR="00395A2E" w:rsidRPr="00BC73EB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2. Описание проблемы, на решение которой направлено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предлагаемое правовое регулирование.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9"/>
        <w:gridCol w:w="5244"/>
      </w:tblGrid>
      <w:tr w:rsidR="00395A2E" w:rsidRPr="00C4245E" w:rsidTr="0021186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7F3D01" w:rsidRDefault="00D45F6F" w:rsidP="00D45F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7F3D01">
              <w:rPr>
                <w:sz w:val="26"/>
                <w:szCs w:val="26"/>
              </w:rPr>
              <w:t>Изменения вносятся в целях исполнения</w:t>
            </w:r>
            <w:r w:rsidR="002A19C9" w:rsidRPr="007F3D01">
              <w:rPr>
                <w:sz w:val="26"/>
                <w:szCs w:val="26"/>
              </w:rPr>
              <w:t xml:space="preserve"> обязательств по заключенному </w:t>
            </w:r>
            <w:r w:rsidRPr="007F3D01">
              <w:rPr>
                <w:sz w:val="26"/>
                <w:szCs w:val="26"/>
              </w:rPr>
              <w:t xml:space="preserve"> Соглашени</w:t>
            </w:r>
            <w:r w:rsidR="002A19C9" w:rsidRPr="007F3D01">
              <w:rPr>
                <w:sz w:val="26"/>
                <w:szCs w:val="26"/>
              </w:rPr>
              <w:t>ю</w:t>
            </w:r>
            <w:r w:rsidRPr="007F3D01">
              <w:rPr>
                <w:sz w:val="26"/>
                <w:szCs w:val="26"/>
              </w:rPr>
              <w:t xml:space="preserve"> о предоставлении субсидий из федерального бюджета бюджету субъекта РФ в целях софинансирования расходных обязательств субъекта РФ, возникающих при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топлива,  от 26.12.2022 № 022-09-</w:t>
            </w:r>
            <w:r w:rsidRPr="007F3D01">
              <w:rPr>
                <w:sz w:val="26"/>
                <w:szCs w:val="26"/>
              </w:rPr>
              <w:lastRenderedPageBreak/>
              <w:t>2023-036</w:t>
            </w:r>
            <w:r w:rsidR="00395A2E" w:rsidRPr="007F3D01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="002A19C9" w:rsidRPr="007F3D01">
              <w:rPr>
                <w:rFonts w:eastAsiaTheme="minorHAnsi"/>
                <w:sz w:val="26"/>
                <w:szCs w:val="26"/>
                <w:lang w:eastAsia="en-US"/>
              </w:rPr>
              <w:t>, а также в целях</w:t>
            </w:r>
            <w:r w:rsidRPr="007F3D01">
              <w:rPr>
                <w:rFonts w:eastAsiaTheme="minorHAnsi"/>
                <w:sz w:val="26"/>
                <w:szCs w:val="26"/>
                <w:lang w:eastAsia="en-US"/>
              </w:rPr>
              <w:t xml:space="preserve"> приведения в соответствие с действующим региональным законодательством.</w:t>
            </w:r>
          </w:p>
        </w:tc>
      </w:tr>
      <w:tr w:rsidR="00395A2E" w:rsidRPr="00C4245E" w:rsidTr="0021186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A19C9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Акты контрольно-надзорных органов по несоответствию постановления Правительства Пензенской области от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2A19C9">
              <w:rPr>
                <w:rFonts w:eastAsiaTheme="minorHAnsi"/>
                <w:sz w:val="26"/>
                <w:szCs w:val="26"/>
                <w:lang w:eastAsia="en-US"/>
              </w:rPr>
              <w:t xml:space="preserve">08.12.2021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№ </w:t>
            </w:r>
            <w:r w:rsidR="002A19C9">
              <w:rPr>
                <w:rFonts w:eastAsiaTheme="minorHAnsi"/>
                <w:sz w:val="26"/>
                <w:szCs w:val="26"/>
                <w:lang w:eastAsia="en-US"/>
              </w:rPr>
              <w:t>828-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пП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действующему федеральному  законодательству</w:t>
            </w:r>
            <w:r w:rsidR="002A19C9">
              <w:rPr>
                <w:rFonts w:eastAsiaTheme="minorHAnsi"/>
                <w:sz w:val="26"/>
                <w:szCs w:val="26"/>
                <w:lang w:eastAsia="en-US"/>
              </w:rPr>
              <w:t xml:space="preserve">, отсутствие возможности реализации мероприятия по предоставлению субсидий  </w:t>
            </w:r>
            <w:r w:rsidR="007F3D01"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юридическим лицам </w:t>
            </w:r>
            <w:r w:rsidR="007F3D01" w:rsidRPr="001437B9">
              <w:rPr>
                <w:rFonts w:eastAsiaTheme="minorHAnsi"/>
                <w:bCs/>
                <w:sz w:val="26"/>
                <w:szCs w:val="26"/>
                <w:lang w:eastAsia="en-US"/>
              </w:rPr>
              <w:t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</w:t>
            </w:r>
            <w:r w:rsidR="007F3D01"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395A2E" w:rsidRPr="00C4245E" w:rsidTr="0021186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Не имеется.</w:t>
            </w:r>
          </w:p>
        </w:tc>
      </w:tr>
      <w:tr w:rsidR="00395A2E" w:rsidRPr="00C4245E" w:rsidTr="0021186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9C9" w:rsidRPr="00C4245E" w:rsidRDefault="00395A2E" w:rsidP="002A19C9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Сохранение действующей редакции постановления Правительства Пензенской области от </w:t>
            </w:r>
            <w:r w:rsidR="002A19C9">
              <w:rPr>
                <w:rFonts w:eastAsiaTheme="minorHAnsi"/>
                <w:sz w:val="26"/>
                <w:szCs w:val="26"/>
                <w:lang w:eastAsia="en-US"/>
              </w:rPr>
              <w:t>08.12.2021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2A19C9">
              <w:rPr>
                <w:rFonts w:eastAsiaTheme="minorHAnsi"/>
                <w:sz w:val="26"/>
                <w:szCs w:val="26"/>
                <w:lang w:eastAsia="en-US"/>
              </w:rPr>
              <w:t>828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-пП приведет к несоответствию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действующему законодательству</w:t>
            </w:r>
            <w:r w:rsidR="002A19C9">
              <w:rPr>
                <w:rFonts w:eastAsiaTheme="minorHAnsi"/>
                <w:sz w:val="26"/>
                <w:szCs w:val="26"/>
                <w:lang w:eastAsia="en-US"/>
              </w:rPr>
              <w:t xml:space="preserve">  и невозможности предоставления субсидий юридическим лицам </w:t>
            </w:r>
            <w:r w:rsidR="002A19C9" w:rsidRPr="001437B9">
              <w:rPr>
                <w:rFonts w:eastAsiaTheme="minorHAnsi"/>
                <w:bCs/>
                <w:sz w:val="26"/>
                <w:szCs w:val="26"/>
                <w:lang w:eastAsia="en-US"/>
              </w:rPr>
              <w:t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</w:t>
            </w:r>
            <w:r w:rsidR="002A19C9"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</w:p>
        </w:tc>
      </w:tr>
      <w:tr w:rsidR="00395A2E" w:rsidRPr="00C4245E" w:rsidTr="0021186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2.5. Опыт решения аналогичных проблем в других субъектах Российской Федерации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.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Источники данных</w:t>
            </w:r>
            <w:r w:rsidR="007F3D01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Информация отсутствует.</w:t>
            </w:r>
          </w:p>
        </w:tc>
      </w:tr>
      <w:tr w:rsidR="00395A2E" w:rsidRPr="00C4245E" w:rsidTr="0021186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2.6. Альтернативные способы решения проблемы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Альтернативные способы приведения к соответствию действующему законодательству отсутствует.</w:t>
            </w:r>
          </w:p>
        </w:tc>
      </w:tr>
    </w:tbl>
    <w:p w:rsidR="00395A2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3. Цели предлагаемого правового регулирования и показатели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достижения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3"/>
        <w:gridCol w:w="3118"/>
        <w:gridCol w:w="3402"/>
      </w:tblGrid>
      <w:tr w:rsidR="00395A2E" w:rsidRPr="00C4245E" w:rsidTr="002118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3.1. Цели предлагаемого правового регулирования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3.3. Сроки достижения целей предлагаемого правового регулирования</w:t>
            </w:r>
          </w:p>
        </w:tc>
      </w:tr>
      <w:tr w:rsidR="00395A2E" w:rsidRPr="00C4245E" w:rsidTr="002118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Предоставление субсидий из бюджета Пензенской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pStyle w:val="a4"/>
              <w:widowControl/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Осуществление контроля (мониторинга) за соблюдением получателями субсидий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условий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 порядка предоставления субсидий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Отчетный финансовый год</w:t>
            </w:r>
          </w:p>
        </w:tc>
      </w:tr>
    </w:tbl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4. Описание основных групп субъектов предпринимательской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 иной экономической деятельности, иных лиц, интересы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которых могут быть затронуты предполагаемым правовым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регулированием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7"/>
        <w:gridCol w:w="3040"/>
        <w:gridCol w:w="2976"/>
      </w:tblGrid>
      <w:tr w:rsidR="00395A2E" w:rsidRPr="00C4245E" w:rsidTr="0021186F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0" w:name="Par64"/>
            <w:bookmarkEnd w:id="0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4.2. Количественная оценка участников группы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4.3. Источники данных</w:t>
            </w:r>
          </w:p>
        </w:tc>
      </w:tr>
      <w:tr w:rsidR="00395A2E" w:rsidRPr="00C4245E" w:rsidTr="0021186F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Default="00395A2E" w:rsidP="007F3D0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(Группа 1) </w:t>
            </w:r>
            <w:r w:rsidR="007F3D01">
              <w:rPr>
                <w:rFonts w:eastAsiaTheme="minorHAnsi"/>
                <w:sz w:val="26"/>
                <w:szCs w:val="26"/>
                <w:lang w:eastAsia="en-US"/>
              </w:rPr>
              <w:t>Юридические лица, выполняющие работы по переоборудованию транспортных средств на использование природного газа (метана) в качестве моторного топлива</w:t>
            </w:r>
          </w:p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2 субъекта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УФНС по Пензенской области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7F3D01" w:rsidRPr="00C4245E" w:rsidTr="0021186F"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(Группа 2)</w:t>
            </w:r>
            <w:r w:rsidRPr="00C4245E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Индивидуальные предприниматели, выполняющие работы по переоборудованию транспортных средств на использование природного газа (метана) в качестве моторного топлива</w:t>
            </w:r>
          </w:p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субъект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DC2992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УФНС по Пензенской области</w:t>
            </w:r>
          </w:p>
        </w:tc>
      </w:tr>
    </w:tbl>
    <w:p w:rsidR="00395A2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5. Изменение функций (полномочий, обязанностей, прав)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исполнительных органов государственной власти (органов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местного самоуправления) Пензенской области, а также порядка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их реализации в связи с введением предлагаемого правового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2529"/>
        <w:gridCol w:w="2268"/>
        <w:gridCol w:w="2126"/>
      </w:tblGrid>
      <w:tr w:rsidR="00395A2E" w:rsidRPr="00C4245E" w:rsidTr="0021186F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bookmarkStart w:id="1" w:name="Par83"/>
            <w:bookmarkEnd w:id="1"/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5.1. Наименование функции (полномочия, обязанности или права)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5.2. Характеристика функции (новая/изменяемая/отменяемая)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5.3. Предполагаемый порядок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395A2E" w:rsidRPr="00C4245E" w:rsidTr="0021186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Наименование органа: Министерство цифрового развития, транспорта и связи Пензенской области</w:t>
            </w:r>
          </w:p>
        </w:tc>
      </w:tr>
      <w:tr w:rsidR="00395A2E" w:rsidRPr="00C4245E" w:rsidTr="0021186F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1.1.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>Отсутствует.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Отсутствует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</w:tr>
    </w:tbl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 Оценка дополнительных расходов (доходов)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lastRenderedPageBreak/>
        <w:t>консолидированного бюджета Пензенской области, связанных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 введением предлагаемого правового регулирования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7"/>
        <w:gridCol w:w="3068"/>
        <w:gridCol w:w="3118"/>
      </w:tblGrid>
      <w:tr w:rsidR="00395A2E" w:rsidRPr="00C4245E" w:rsidTr="0021186F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6.1. Наименование функции (полномочия, обязанности или права) (в соответствии с </w:t>
            </w:r>
            <w:hyperlink w:anchor="Par83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пунктом 5.1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6.3. Количественная оценка расходов или возможных поступлений, тыс. рублей</w:t>
            </w:r>
          </w:p>
        </w:tc>
      </w:tr>
      <w:tr w:rsidR="00395A2E" w:rsidRPr="00C4245E" w:rsidTr="0021186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Наименование органа: Министерство цифрового развития, транспорта и связи Пензенской области</w:t>
            </w:r>
          </w:p>
        </w:tc>
      </w:tr>
      <w:tr w:rsidR="00395A2E" w:rsidRPr="00C4245E" w:rsidTr="0021186F"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1.1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Не предполагается.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Не предполагаются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395A2E" w:rsidRPr="00C4245E" w:rsidTr="0021186F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Итого: 0,0 тыс. руб.</w:t>
            </w:r>
          </w:p>
        </w:tc>
      </w:tr>
    </w:tbl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________</w:t>
      </w:r>
      <w:r>
        <w:rPr>
          <w:rFonts w:eastAsiaTheme="minorHAnsi"/>
          <w:sz w:val="26"/>
          <w:szCs w:val="26"/>
          <w:lang w:eastAsia="en-US"/>
        </w:rPr>
        <w:t>______________________________</w:t>
      </w:r>
      <w:r w:rsidRPr="00C4245E">
        <w:rPr>
          <w:rFonts w:eastAsiaTheme="minorHAnsi"/>
          <w:sz w:val="26"/>
          <w:szCs w:val="26"/>
          <w:lang w:eastAsia="en-US"/>
        </w:rPr>
        <w:t>нет</w:t>
      </w:r>
      <w:r>
        <w:rPr>
          <w:rFonts w:eastAsiaTheme="minorHAnsi"/>
          <w:sz w:val="26"/>
          <w:szCs w:val="26"/>
          <w:lang w:eastAsia="en-US"/>
        </w:rPr>
        <w:t>___</w:t>
      </w:r>
      <w:r w:rsidRPr="00C4245E">
        <w:rPr>
          <w:rFonts w:eastAsiaTheme="minorHAnsi"/>
          <w:sz w:val="26"/>
          <w:szCs w:val="26"/>
          <w:lang w:eastAsia="en-US"/>
        </w:rPr>
        <w:t>____________________________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6.5. Источники данных: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u w:val="single"/>
          <w:lang w:eastAsia="en-US"/>
        </w:rPr>
      </w:pPr>
      <w:r w:rsidRPr="00C4245E">
        <w:rPr>
          <w:rFonts w:eastAsiaTheme="minorHAnsi"/>
          <w:sz w:val="26"/>
          <w:szCs w:val="26"/>
          <w:u w:val="single"/>
          <w:lang w:eastAsia="en-US"/>
        </w:rPr>
        <w:t>Министерство цифрового развития, транспорта и связи Пензенской области.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 Новые преимущества, обязанности или ограничения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для субъектов предпринимательской и иной экономической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деятельности либо изменение содержания существующих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 ограничений, оценка расходов субъектов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предпринимательской и иной экономической деятельности,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связанных с необходимостью соблюдения установленных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обязанностей или ограничений либо с изменением содержания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таких обязанностей или ограничений, а также возможные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издержки и выгоды для субъектов предпринимательской и иной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экономической деятельности от предполагаемого правового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регулирования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64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2132"/>
        <w:gridCol w:w="1412"/>
      </w:tblGrid>
      <w:tr w:rsidR="00395A2E" w:rsidRPr="00C4245E" w:rsidTr="002118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7.1. Группы потенциальных адресатов предлагаемого правового регулирования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(в соответствии с </w:t>
            </w:r>
            <w:hyperlink w:anchor="Par64" w:history="1">
              <w:r w:rsidRPr="00C4245E">
                <w:rPr>
                  <w:rFonts w:eastAsiaTheme="minorHAnsi"/>
                  <w:sz w:val="26"/>
                  <w:szCs w:val="26"/>
                  <w:lang w:eastAsia="en-US"/>
                </w:rPr>
                <w:t>п. 4.1</w:t>
              </w:r>
            </w:hyperlink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Сводного отчета)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7.4. Количест-венная оценка, тыс. рублей</w:t>
            </w:r>
          </w:p>
        </w:tc>
      </w:tr>
      <w:tr w:rsidR="007F3D01" w:rsidRPr="00C4245E" w:rsidTr="002118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(Группа 1)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Юридические лица, выполняющие работы по переоборудованию транспортных средств на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использование природного газа (метана) в качестве моторного топлива</w:t>
            </w:r>
          </w:p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Отсутствуют.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  <w:tr w:rsidR="007F3D01" w:rsidRPr="00C4245E" w:rsidTr="0021186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(Группа 2)</w:t>
            </w:r>
            <w:r w:rsidRPr="00C4245E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Индивидуальные предприниматели, выполняющие работы по переоборудованию транспортных средств на использование природного газа (метана) в качестве моторного топлива</w:t>
            </w:r>
          </w:p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Отсутствуют.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0,0</w:t>
            </w:r>
          </w:p>
        </w:tc>
      </w:tr>
    </w:tbl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7.5. Издержки и выгоды адресатов предлагаемого правового регулирования, не поддающиеся количественной оценке:</w:t>
      </w:r>
    </w:p>
    <w:p w:rsidR="00395A2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________________________отсутствуют_____________</w:t>
      </w:r>
      <w:r>
        <w:rPr>
          <w:rFonts w:eastAsiaTheme="minorHAnsi"/>
          <w:sz w:val="26"/>
          <w:szCs w:val="26"/>
          <w:lang w:eastAsia="en-US"/>
        </w:rPr>
        <w:t>________________________</w:t>
      </w:r>
    </w:p>
    <w:p w:rsidR="00395A2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8. Оценка рисков неблагоприятных последствий применения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предполагаемого регулирования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983"/>
        <w:gridCol w:w="2551"/>
        <w:gridCol w:w="2552"/>
      </w:tblGrid>
      <w:tr w:rsidR="00395A2E" w:rsidRPr="00C4245E" w:rsidTr="002118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8.1. Виды рисков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8.3. Методы контроля рисков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8.4. Степень контроля рисков (полный/частичный/отсутствует)</w:t>
            </w:r>
          </w:p>
        </w:tc>
      </w:tr>
      <w:tr w:rsidR="00395A2E" w:rsidRPr="00C4245E" w:rsidTr="0021186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Риск 1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color w:val="000000"/>
                <w:sz w:val="26"/>
                <w:szCs w:val="26"/>
              </w:rPr>
              <w:t>При соблюдении норм действующего законодательства риски неблагоприятных последствий применения предполагаемого регулирования отсутствуют.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4245E">
              <w:rPr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C4245E">
              <w:rPr>
                <w:color w:val="000000"/>
                <w:sz w:val="26"/>
                <w:szCs w:val="26"/>
              </w:rPr>
              <w:t>Отсутствует</w:t>
            </w:r>
          </w:p>
        </w:tc>
      </w:tr>
    </w:tbl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Pr="00C4245E" w:rsidRDefault="00395A2E" w:rsidP="00395A2E">
      <w:pPr>
        <w:widowControl/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C4245E">
        <w:rPr>
          <w:rFonts w:eastAsiaTheme="minorHAnsi"/>
          <w:sz w:val="26"/>
          <w:szCs w:val="26"/>
          <w:lang w:eastAsia="en-US"/>
        </w:rPr>
        <w:t>9. Сравнение возможных вариантов решения проблемы</w:t>
      </w:r>
    </w:p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97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402"/>
        <w:gridCol w:w="3261"/>
        <w:gridCol w:w="144"/>
      </w:tblGrid>
      <w:tr w:rsidR="00395A2E" w:rsidRPr="00C4245E" w:rsidTr="0021186F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Вариант 2</w:t>
            </w:r>
          </w:p>
        </w:tc>
      </w:tr>
      <w:tr w:rsidR="00395A2E" w:rsidRPr="00C4245E" w:rsidTr="0021186F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9.1. Содержание варианта решения проблемы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7F3D0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Принятие постановления Правительства Пензенской области «О внесении изменений в 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постановление Правительства Пензенской области от </w:t>
            </w:r>
            <w:r w:rsidR="007F3D01">
              <w:rPr>
                <w:rFonts w:eastAsiaTheme="minorHAnsi"/>
                <w:sz w:val="26"/>
                <w:szCs w:val="26"/>
                <w:lang w:eastAsia="en-US"/>
              </w:rPr>
              <w:t>08.12.2021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                                 № </w:t>
            </w:r>
            <w:r w:rsidR="007F3D01">
              <w:rPr>
                <w:rFonts w:eastAsiaTheme="minorHAnsi"/>
                <w:sz w:val="26"/>
                <w:szCs w:val="26"/>
                <w:lang w:eastAsia="en-US"/>
              </w:rPr>
              <w:t>828-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пП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(с последующими изменениями)»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678B7">
              <w:rPr>
                <w:color w:val="000000"/>
                <w:sz w:val="26"/>
                <w:szCs w:val="26"/>
              </w:rPr>
              <w:t>Сохранение текущего правового регулирования</w:t>
            </w:r>
          </w:p>
        </w:tc>
      </w:tr>
      <w:tr w:rsidR="007F3D01" w:rsidRPr="00C4245E" w:rsidTr="0021186F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Юридические лица или индивидуальные предприниматели, выполняющие работы по переоборудованию транспортных средств на использование природного газа (метана) в качестве моторного топлива</w:t>
            </w:r>
          </w:p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color w:val="000000"/>
                <w:sz w:val="26"/>
                <w:szCs w:val="26"/>
              </w:rPr>
              <w:t xml:space="preserve"> (</w:t>
            </w:r>
            <w:r>
              <w:rPr>
                <w:color w:val="000000"/>
                <w:sz w:val="26"/>
                <w:szCs w:val="26"/>
              </w:rPr>
              <w:t>3</w:t>
            </w:r>
            <w:r w:rsidRPr="00C4245E">
              <w:rPr>
                <w:color w:val="000000"/>
                <w:sz w:val="26"/>
                <w:szCs w:val="26"/>
              </w:rPr>
              <w:t xml:space="preserve"> субъект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C4245E">
              <w:rPr>
                <w:color w:val="000000"/>
                <w:sz w:val="26"/>
                <w:szCs w:val="26"/>
              </w:rPr>
              <w:t>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01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Юридические лица или индивидуальные предприниматели, выполняющие работы по переоборудованию транспортных средств на использование природного газа (метана) в качестве моторного топлива</w:t>
            </w:r>
          </w:p>
          <w:p w:rsidR="007F3D01" w:rsidRPr="00C4245E" w:rsidRDefault="007F3D01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color w:val="000000"/>
                <w:sz w:val="26"/>
                <w:szCs w:val="26"/>
              </w:rPr>
              <w:t xml:space="preserve"> (</w:t>
            </w:r>
            <w:r>
              <w:rPr>
                <w:color w:val="000000"/>
                <w:sz w:val="26"/>
                <w:szCs w:val="26"/>
              </w:rPr>
              <w:t>3</w:t>
            </w:r>
            <w:r w:rsidRPr="00C4245E">
              <w:rPr>
                <w:color w:val="000000"/>
                <w:sz w:val="26"/>
                <w:szCs w:val="26"/>
              </w:rPr>
              <w:t xml:space="preserve"> субъект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C4245E">
              <w:rPr>
                <w:color w:val="000000"/>
                <w:sz w:val="26"/>
                <w:szCs w:val="26"/>
              </w:rPr>
              <w:t>).</w:t>
            </w:r>
          </w:p>
        </w:tc>
      </w:tr>
      <w:tr w:rsidR="00395A2E" w:rsidRPr="00C4245E" w:rsidTr="0021186F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тсутству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144" w:type="dxa"/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395A2E" w:rsidRPr="00C4245E" w:rsidTr="0021186F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Default="00395A2E" w:rsidP="0021186F">
            <w:pPr>
              <w:jc w:val="center"/>
            </w:pPr>
            <w:r w:rsidRPr="00C37F43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Default="00395A2E" w:rsidP="0021186F">
            <w:pPr>
              <w:jc w:val="center"/>
            </w:pPr>
            <w:r w:rsidRPr="00C37F43">
              <w:rPr>
                <w:rFonts w:eastAsiaTheme="minorHAnsi"/>
                <w:sz w:val="26"/>
                <w:szCs w:val="26"/>
                <w:lang w:eastAsia="en-US"/>
              </w:rPr>
              <w:t>Дополнительные расходы (доходы) отсутствуют</w:t>
            </w:r>
          </w:p>
        </w:tc>
      </w:tr>
      <w:tr w:rsidR="00395A2E" w:rsidRPr="00C4245E" w:rsidTr="0021186F">
        <w:trPr>
          <w:gridAfter w:val="1"/>
          <w:wAfter w:w="144" w:type="dxa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C4245E">
              <w:rPr>
                <w:rFonts w:eastAsiaTheme="minorHAnsi"/>
                <w:sz w:val="26"/>
                <w:szCs w:val="26"/>
                <w:lang w:eastAsia="en-US"/>
              </w:rPr>
              <w:t>9.5. Оценка рисков неблагоприятных последствий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395A2E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678B7">
              <w:rPr>
                <w:color w:val="000000"/>
                <w:sz w:val="26"/>
                <w:szCs w:val="26"/>
              </w:rPr>
              <w:t>Риски неблагоприятных последствий отсутствуют.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A2E" w:rsidRPr="00C4245E" w:rsidRDefault="007F3D01" w:rsidP="0021186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Сохранение действующей редакции постановления Правительства Пензенской области от 08.12.2021 № 828-пП приведет к несоответствию</w:t>
            </w:r>
            <w:r w:rsidRPr="00C4245E">
              <w:rPr>
                <w:rFonts w:eastAsiaTheme="minorHAnsi"/>
                <w:sz w:val="26"/>
                <w:szCs w:val="26"/>
                <w:lang w:eastAsia="en-US"/>
              </w:rPr>
              <w:t xml:space="preserve"> действующему законодательству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 и невозможности предоставления субсидий юридическим лицам </w:t>
            </w:r>
            <w:r w:rsidRPr="001437B9">
              <w:rPr>
                <w:rFonts w:eastAsiaTheme="minorHAnsi"/>
                <w:bCs/>
                <w:sz w:val="26"/>
                <w:szCs w:val="26"/>
                <w:lang w:eastAsia="en-US"/>
              </w:rPr>
              <w:t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</w:t>
            </w:r>
            <w:r>
              <w:rPr>
                <w:rFonts w:eastAsiaTheme="minorHAnsi"/>
                <w:bCs/>
                <w:sz w:val="26"/>
                <w:szCs w:val="26"/>
                <w:lang w:eastAsia="en-US"/>
              </w:rPr>
              <w:t>.</w:t>
            </w:r>
          </w:p>
        </w:tc>
      </w:tr>
    </w:tbl>
    <w:p w:rsidR="00395A2E" w:rsidRPr="00C4245E" w:rsidRDefault="00395A2E" w:rsidP="00395A2E">
      <w:pPr>
        <w:widowControl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95A2E" w:rsidRDefault="00395A2E" w:rsidP="00395A2E">
      <w:pPr>
        <w:autoSpaceDE w:val="0"/>
        <w:autoSpaceDN w:val="0"/>
        <w:adjustRightInd w:val="0"/>
        <w:jc w:val="both"/>
        <w:rPr>
          <w:color w:val="000000"/>
          <w:sz w:val="26"/>
          <w:szCs w:val="26"/>
          <w:u w:val="single"/>
        </w:rPr>
      </w:pPr>
      <w:r w:rsidRPr="00C4245E">
        <w:rPr>
          <w:rFonts w:eastAsiaTheme="minorHAnsi"/>
          <w:sz w:val="26"/>
          <w:szCs w:val="26"/>
          <w:lang w:eastAsia="en-US"/>
        </w:rPr>
        <w:t xml:space="preserve">9.6. Обоснование выбора предпочтительного варианта решения выявленной </w:t>
      </w:r>
      <w:r w:rsidRPr="00C4245E">
        <w:rPr>
          <w:rFonts w:eastAsiaTheme="minorHAnsi"/>
          <w:sz w:val="26"/>
          <w:szCs w:val="26"/>
          <w:lang w:eastAsia="en-US"/>
        </w:rPr>
        <w:lastRenderedPageBreak/>
        <w:t xml:space="preserve">проблемы: </w:t>
      </w:r>
      <w:r w:rsidRPr="00C02161">
        <w:rPr>
          <w:color w:val="000000"/>
          <w:sz w:val="26"/>
          <w:szCs w:val="26"/>
        </w:rPr>
        <w:t>предпочтителен Вариант 1, в связи наличием высоких рисков неблагоприятных последствий</w:t>
      </w:r>
      <w:r w:rsidRPr="00C02161">
        <w:rPr>
          <w:bCs/>
          <w:color w:val="000000"/>
          <w:sz w:val="26"/>
          <w:szCs w:val="26"/>
        </w:rPr>
        <w:t xml:space="preserve"> при реализации Варианта 2.</w:t>
      </w:r>
    </w:p>
    <w:p w:rsidR="00395A2E" w:rsidRDefault="00395A2E" w:rsidP="00395A2E">
      <w:pPr>
        <w:autoSpaceDE w:val="0"/>
        <w:autoSpaceDN w:val="0"/>
        <w:adjustRightInd w:val="0"/>
        <w:jc w:val="both"/>
        <w:rPr>
          <w:color w:val="000000"/>
          <w:sz w:val="26"/>
          <w:szCs w:val="26"/>
          <w:u w:val="single"/>
        </w:rPr>
      </w:pPr>
    </w:p>
    <w:p w:rsidR="00395A2E" w:rsidRPr="00C4245E" w:rsidRDefault="00395A2E" w:rsidP="00395A2E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C4245E">
        <w:rPr>
          <w:color w:val="000000"/>
          <w:sz w:val="26"/>
          <w:szCs w:val="26"/>
        </w:rPr>
        <w:t xml:space="preserve">Приложение на </w:t>
      </w:r>
      <w:r w:rsidR="007F3D01">
        <w:rPr>
          <w:color w:val="000000"/>
          <w:sz w:val="26"/>
          <w:szCs w:val="26"/>
        </w:rPr>
        <w:t>3</w:t>
      </w:r>
      <w:r w:rsidRPr="00C4245E">
        <w:rPr>
          <w:color w:val="000000"/>
          <w:sz w:val="26"/>
          <w:szCs w:val="26"/>
        </w:rPr>
        <w:t xml:space="preserve"> л. </w:t>
      </w:r>
    </w:p>
    <w:p w:rsidR="00395A2E" w:rsidRDefault="00395A2E" w:rsidP="00395A2E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</w:rPr>
      </w:pPr>
    </w:p>
    <w:p w:rsidR="00395A2E" w:rsidRDefault="00395A2E" w:rsidP="00395A2E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</w:rPr>
      </w:pPr>
    </w:p>
    <w:p w:rsidR="00395A2E" w:rsidRDefault="00395A2E" w:rsidP="00395A2E">
      <w:pPr>
        <w:autoSpaceDE w:val="0"/>
        <w:autoSpaceDN w:val="0"/>
        <w:adjustRightInd w:val="0"/>
        <w:rPr>
          <w:bCs/>
          <w:spacing w:val="-4"/>
          <w:sz w:val="26"/>
          <w:szCs w:val="26"/>
        </w:rPr>
      </w:pPr>
      <w:r w:rsidRPr="00C4245E">
        <w:rPr>
          <w:bCs/>
          <w:spacing w:val="-4"/>
          <w:sz w:val="26"/>
          <w:szCs w:val="26"/>
        </w:rPr>
        <w:t xml:space="preserve">Министр </w:t>
      </w:r>
      <w:r>
        <w:rPr>
          <w:bCs/>
          <w:spacing w:val="-4"/>
          <w:sz w:val="26"/>
          <w:szCs w:val="26"/>
        </w:rPr>
        <w:t xml:space="preserve">                                                                                                                 </w:t>
      </w:r>
      <w:r w:rsidRPr="00C4245E">
        <w:rPr>
          <w:bCs/>
          <w:spacing w:val="-4"/>
          <w:sz w:val="26"/>
          <w:szCs w:val="26"/>
        </w:rPr>
        <w:t>С.Л. Балакин</w:t>
      </w:r>
    </w:p>
    <w:p w:rsidR="00395A2E" w:rsidRDefault="00395A2E" w:rsidP="00395A2E">
      <w:pPr>
        <w:rPr>
          <w:sz w:val="18"/>
          <w:szCs w:val="18"/>
        </w:rPr>
      </w:pPr>
    </w:p>
    <w:p w:rsidR="00395A2E" w:rsidRDefault="00395A2E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7F3D01" w:rsidRDefault="007F3D01" w:rsidP="00395A2E">
      <w:pPr>
        <w:rPr>
          <w:sz w:val="18"/>
          <w:szCs w:val="18"/>
        </w:rPr>
      </w:pPr>
    </w:p>
    <w:p w:rsidR="00395A2E" w:rsidRPr="00C4245E" w:rsidRDefault="00395A2E" w:rsidP="00395A2E">
      <w:pPr>
        <w:rPr>
          <w:sz w:val="18"/>
          <w:szCs w:val="18"/>
        </w:rPr>
      </w:pPr>
      <w:r w:rsidRPr="00C4245E">
        <w:rPr>
          <w:sz w:val="18"/>
          <w:szCs w:val="18"/>
        </w:rPr>
        <w:t>Исп. Пименова Т.П.</w:t>
      </w:r>
    </w:p>
    <w:p w:rsidR="00395A2E" w:rsidRDefault="00395A2E" w:rsidP="00395A2E">
      <w:r>
        <w:rPr>
          <w:sz w:val="18"/>
          <w:szCs w:val="18"/>
        </w:rPr>
        <w:t>20-10-10 доб.306</w:t>
      </w:r>
    </w:p>
    <w:p w:rsidR="000F5B57" w:rsidRDefault="000F5B57"/>
    <w:sectPr w:rsidR="000F5B57" w:rsidSect="00672D5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12A59"/>
    <w:multiLevelType w:val="hybridMultilevel"/>
    <w:tmpl w:val="AF04E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D730B"/>
    <w:multiLevelType w:val="hybridMultilevel"/>
    <w:tmpl w:val="29588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474480">
    <w:abstractNumId w:val="0"/>
  </w:num>
  <w:num w:numId="2" w16cid:durableId="1146820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2E"/>
    <w:rsid w:val="00071B12"/>
    <w:rsid w:val="000F5B57"/>
    <w:rsid w:val="002A19C9"/>
    <w:rsid w:val="00395A2E"/>
    <w:rsid w:val="0059522C"/>
    <w:rsid w:val="006B1BB7"/>
    <w:rsid w:val="0073288C"/>
    <w:rsid w:val="007F3D01"/>
    <w:rsid w:val="00AC7C60"/>
    <w:rsid w:val="00BA5895"/>
    <w:rsid w:val="00C427EC"/>
    <w:rsid w:val="00D45F6F"/>
    <w:rsid w:val="00DB18E0"/>
    <w:rsid w:val="00F8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E4B70-7A68-43A9-90A4-DD237AE4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A2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5A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5A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A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upr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1&amp;n=177586&amp;date=03.03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21&amp;n=177586&amp;date=03.03.202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Шадрина</cp:lastModifiedBy>
  <cp:revision>2</cp:revision>
  <dcterms:created xsi:type="dcterms:W3CDTF">2023-03-14T06:39:00Z</dcterms:created>
  <dcterms:modified xsi:type="dcterms:W3CDTF">2023-03-14T06:39:00Z</dcterms:modified>
</cp:coreProperties>
</file>